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76AAD">
      <w:pPr>
        <w:spacing w:line="248" w:lineRule="auto"/>
        <w:rPr>
          <w:rFonts w:ascii="Arial"/>
          <w:sz w:val="21"/>
        </w:rPr>
      </w:pPr>
    </w:p>
    <w:p w14:paraId="2E1AA949">
      <w:pPr>
        <w:spacing w:line="248" w:lineRule="auto"/>
        <w:rPr>
          <w:rFonts w:ascii="Arial"/>
          <w:sz w:val="21"/>
        </w:rPr>
      </w:pPr>
    </w:p>
    <w:p w14:paraId="422E18AA">
      <w:pPr>
        <w:spacing w:line="248" w:lineRule="auto"/>
        <w:rPr>
          <w:rFonts w:ascii="Arial"/>
          <w:sz w:val="21"/>
        </w:rPr>
      </w:pPr>
    </w:p>
    <w:p w14:paraId="0F606A43">
      <w:pPr>
        <w:spacing w:line="249" w:lineRule="auto"/>
        <w:rPr>
          <w:rFonts w:ascii="Arial"/>
          <w:sz w:val="21"/>
        </w:rPr>
      </w:pPr>
    </w:p>
    <w:p w14:paraId="0DCABCC4">
      <w:pPr>
        <w:spacing w:line="249" w:lineRule="auto"/>
        <w:rPr>
          <w:rFonts w:ascii="Arial"/>
          <w:sz w:val="21"/>
        </w:rPr>
      </w:pPr>
    </w:p>
    <w:p w14:paraId="536DCA29">
      <w:pPr>
        <w:spacing w:line="249" w:lineRule="auto"/>
        <w:rPr>
          <w:rFonts w:ascii="Arial"/>
          <w:sz w:val="21"/>
        </w:rPr>
      </w:pPr>
    </w:p>
    <w:p w14:paraId="0D459349">
      <w:pPr>
        <w:spacing w:line="249" w:lineRule="auto"/>
        <w:rPr>
          <w:rFonts w:ascii="Arial"/>
          <w:sz w:val="21"/>
        </w:rPr>
      </w:pPr>
    </w:p>
    <w:p w14:paraId="0368032C">
      <w:pPr>
        <w:spacing w:line="249" w:lineRule="auto"/>
        <w:rPr>
          <w:rFonts w:ascii="Arial"/>
          <w:sz w:val="21"/>
        </w:rPr>
      </w:pPr>
    </w:p>
    <w:p w14:paraId="16878C6C">
      <w:pPr>
        <w:spacing w:line="249" w:lineRule="auto"/>
        <w:rPr>
          <w:rFonts w:ascii="Arial"/>
          <w:sz w:val="21"/>
        </w:rPr>
      </w:pPr>
    </w:p>
    <w:p w14:paraId="202893FC">
      <w:pPr>
        <w:spacing w:line="249" w:lineRule="auto"/>
        <w:rPr>
          <w:rFonts w:ascii="Arial"/>
          <w:sz w:val="21"/>
        </w:rPr>
      </w:pPr>
    </w:p>
    <w:p w14:paraId="6E1ADA3C">
      <w:pPr>
        <w:spacing w:line="249" w:lineRule="auto"/>
        <w:rPr>
          <w:rFonts w:ascii="Arial"/>
          <w:sz w:val="21"/>
        </w:rPr>
      </w:pPr>
    </w:p>
    <w:p w14:paraId="234E3272">
      <w:pPr>
        <w:spacing w:line="249" w:lineRule="auto"/>
        <w:rPr>
          <w:rFonts w:ascii="Arial"/>
          <w:sz w:val="21"/>
        </w:rPr>
      </w:pPr>
    </w:p>
    <w:p w14:paraId="6CDF429E">
      <w:pPr>
        <w:spacing w:line="249" w:lineRule="auto"/>
        <w:rPr>
          <w:rFonts w:ascii="Arial"/>
          <w:sz w:val="21"/>
        </w:rPr>
      </w:pPr>
    </w:p>
    <w:p w14:paraId="4292894A">
      <w:pPr>
        <w:spacing w:before="166" w:line="225" w:lineRule="auto"/>
        <w:jc w:val="right"/>
        <w:outlineLvl w:val="0"/>
        <w:rPr>
          <w:rFonts w:ascii="仿宋" w:hAnsi="仿宋" w:eastAsia="仿宋" w:cs="仿宋"/>
          <w:sz w:val="51"/>
          <w:szCs w:val="51"/>
        </w:rPr>
      </w:pPr>
      <w:r>
        <w:rPr>
          <w:rFonts w:ascii="仿宋" w:hAnsi="仿宋" w:eastAsia="仿宋" w:cs="仿宋"/>
          <w:b/>
          <w:bCs/>
          <w:spacing w:val="2"/>
          <w:sz w:val="51"/>
          <w:szCs w:val="51"/>
        </w:rPr>
        <w:t>2023年度云浮市云城区人民法院部门决算</w:t>
      </w:r>
    </w:p>
    <w:p w14:paraId="3F44B8E2">
      <w:pPr>
        <w:spacing w:line="225" w:lineRule="auto"/>
        <w:rPr>
          <w:rFonts w:ascii="仿宋" w:hAnsi="仿宋" w:eastAsia="仿宋" w:cs="仿宋"/>
          <w:sz w:val="51"/>
          <w:szCs w:val="51"/>
        </w:rPr>
        <w:sectPr>
          <w:pgSz w:w="11906" w:h="16838"/>
          <w:pgMar w:top="1431" w:right="1212" w:bottom="0" w:left="1361" w:header="0" w:footer="0" w:gutter="0"/>
          <w:cols w:space="720" w:num="1"/>
        </w:sectPr>
      </w:pPr>
    </w:p>
    <w:p w14:paraId="0E13DBFE">
      <w:pPr>
        <w:pStyle w:val="2"/>
        <w:spacing w:before="88" w:line="222" w:lineRule="auto"/>
        <w:ind w:left="3781"/>
        <w:rPr>
          <w:sz w:val="44"/>
          <w:szCs w:val="44"/>
        </w:rPr>
      </w:pPr>
      <w:r>
        <w:rPr>
          <w:spacing w:val="-36"/>
          <w:sz w:val="44"/>
          <w:szCs w:val="44"/>
        </w:rPr>
        <w:t>目</w:t>
      </w:r>
      <w:r>
        <w:rPr>
          <w:spacing w:val="20"/>
          <w:sz w:val="44"/>
          <w:szCs w:val="44"/>
        </w:rPr>
        <w:t xml:space="preserve"> </w:t>
      </w:r>
      <w:r>
        <w:rPr>
          <w:spacing w:val="-36"/>
          <w:sz w:val="44"/>
          <w:szCs w:val="44"/>
        </w:rPr>
        <w:t>录</w:t>
      </w:r>
    </w:p>
    <w:p w14:paraId="15E7682C">
      <w:pPr>
        <w:spacing w:line="337" w:lineRule="auto"/>
        <w:rPr>
          <w:rFonts w:ascii="Arial"/>
          <w:sz w:val="21"/>
        </w:rPr>
      </w:pPr>
    </w:p>
    <w:p w14:paraId="68DB1891">
      <w:pPr>
        <w:pStyle w:val="2"/>
        <w:spacing w:before="104" w:line="221" w:lineRule="auto"/>
        <w:ind w:left="637"/>
      </w:pPr>
      <w:r>
        <w:rPr>
          <w:b/>
          <w:bCs/>
          <w:spacing w:val="-4"/>
        </w:rPr>
        <w:t>第一部分：云浮市云城区人民法院概况</w:t>
      </w:r>
    </w:p>
    <w:sdt>
      <w:sdtPr>
        <w:rPr>
          <w:rFonts w:ascii="Arial" w:hAnsi="Arial" w:eastAsia="Arial" w:cs="Arial"/>
          <w:sz w:val="21"/>
          <w:szCs w:val="21"/>
        </w:rPr>
        <w:id w:val="147464554"/>
        <w:docPartObj>
          <w:docPartGallery w:val="Table of Contents"/>
          <w:docPartUnique/>
        </w:docPartObj>
      </w:sdtPr>
      <w:sdtEndPr>
        <w:rPr>
          <w:rFonts w:ascii="黑体" w:hAnsi="黑体" w:eastAsia="黑体" w:cs="黑体"/>
          <w:sz w:val="32"/>
          <w:szCs w:val="32"/>
        </w:rPr>
      </w:sdtEndPr>
      <w:sdtContent>
        <w:p w14:paraId="024F898D">
          <w:pPr>
            <w:pStyle w:val="2"/>
            <w:spacing w:before="327" w:line="221" w:lineRule="auto"/>
            <w:ind w:left="642"/>
          </w:pPr>
          <w:r>
            <w:fldChar w:fldCharType="begin"/>
          </w:r>
          <w:r>
            <w:instrText xml:space="preserve"> HYPERLINK \l "bookmark1" </w:instrText>
          </w:r>
          <w:r>
            <w:fldChar w:fldCharType="separate"/>
          </w:r>
          <w:r>
            <w:rPr>
              <w:spacing w:val="-5"/>
            </w:rPr>
            <w:t>一、部门主要职责</w:t>
          </w:r>
          <w:r>
            <w:rPr>
              <w:spacing w:val="-5"/>
            </w:rPr>
            <w:fldChar w:fldCharType="end"/>
          </w:r>
        </w:p>
        <w:p w14:paraId="0DD68F8A">
          <w:pPr>
            <w:pStyle w:val="2"/>
            <w:spacing w:before="327" w:line="222" w:lineRule="auto"/>
            <w:ind w:left="642"/>
          </w:pPr>
          <w:r>
            <w:fldChar w:fldCharType="begin"/>
          </w:r>
          <w:r>
            <w:instrText xml:space="preserve"> HYPERLINK \l "bookmark2" </w:instrText>
          </w:r>
          <w:r>
            <w:fldChar w:fldCharType="separate"/>
          </w:r>
          <w:r>
            <w:rPr>
              <w:spacing w:val="-2"/>
            </w:rPr>
            <w:t>二、部门机构设置</w:t>
          </w:r>
          <w:r>
            <w:rPr>
              <w:spacing w:val="-2"/>
            </w:rPr>
            <w:fldChar w:fldCharType="end"/>
          </w:r>
        </w:p>
        <w:p w14:paraId="67FBE2AD">
          <w:pPr>
            <w:pStyle w:val="2"/>
            <w:spacing w:before="326" w:line="222" w:lineRule="auto"/>
            <w:ind w:left="643"/>
          </w:pPr>
          <w:r>
            <w:fldChar w:fldCharType="begin"/>
          </w:r>
          <w:r>
            <w:instrText xml:space="preserve"> HYPERLINK \l "bookmark3" </w:instrText>
          </w:r>
          <w:r>
            <w:fldChar w:fldCharType="separate"/>
          </w:r>
          <w:r>
            <w:rPr>
              <w:spacing w:val="-2"/>
            </w:rPr>
            <w:t>三、部门决算单位构成</w:t>
          </w:r>
          <w:r>
            <w:rPr>
              <w:spacing w:val="-2"/>
            </w:rPr>
            <w:fldChar w:fldCharType="end"/>
          </w:r>
        </w:p>
        <w:p w14:paraId="059A97F3">
          <w:pPr>
            <w:pStyle w:val="2"/>
            <w:spacing w:before="327" w:line="222" w:lineRule="auto"/>
            <w:ind w:right="54"/>
            <w:jc w:val="right"/>
          </w:pPr>
          <w:r>
            <w:fldChar w:fldCharType="begin"/>
          </w:r>
          <w:r>
            <w:instrText xml:space="preserve"> HYPERLINK \l "bookmark4" </w:instrText>
          </w:r>
          <w:r>
            <w:fldChar w:fldCharType="separate"/>
          </w:r>
          <w:r>
            <w:rPr>
              <w:b/>
              <w:bCs/>
              <w:spacing w:val="-4"/>
            </w:rPr>
            <w:t>第二部分：云浮市云城区人民法院2023年度部门决算表</w:t>
          </w:r>
          <w:r>
            <w:rPr>
              <w:b/>
              <w:bCs/>
              <w:spacing w:val="-4"/>
            </w:rPr>
            <w:fldChar w:fldCharType="end"/>
          </w:r>
        </w:p>
        <w:p w14:paraId="723EAE15">
          <w:pPr>
            <w:pStyle w:val="2"/>
            <w:spacing w:before="326" w:line="222" w:lineRule="auto"/>
            <w:ind w:left="642"/>
          </w:pPr>
          <w:r>
            <w:fldChar w:fldCharType="begin"/>
          </w:r>
          <w:r>
            <w:instrText xml:space="preserve"> HYPERLINK \l "bookmark5" </w:instrText>
          </w:r>
          <w:r>
            <w:fldChar w:fldCharType="separate"/>
          </w:r>
          <w:r>
            <w:rPr>
              <w:spacing w:val="-3"/>
            </w:rPr>
            <w:t>一、收入支出决算总表</w:t>
          </w:r>
          <w:r>
            <w:rPr>
              <w:spacing w:val="-3"/>
            </w:rPr>
            <w:fldChar w:fldCharType="end"/>
          </w:r>
        </w:p>
        <w:p w14:paraId="34FBD676">
          <w:pPr>
            <w:pStyle w:val="2"/>
            <w:spacing w:before="326" w:line="222" w:lineRule="auto"/>
            <w:ind w:left="642"/>
          </w:pPr>
          <w:r>
            <w:fldChar w:fldCharType="begin"/>
          </w:r>
          <w:r>
            <w:instrText xml:space="preserve"> HYPERLINK \l "bookmark6" </w:instrText>
          </w:r>
          <w:r>
            <w:fldChar w:fldCharType="separate"/>
          </w:r>
          <w:r>
            <w:rPr>
              <w:spacing w:val="-2"/>
            </w:rPr>
            <w:t>二、收入决算表</w:t>
          </w:r>
          <w:r>
            <w:rPr>
              <w:spacing w:val="-2"/>
            </w:rPr>
            <w:fldChar w:fldCharType="end"/>
          </w:r>
        </w:p>
        <w:p w14:paraId="55AE66C6">
          <w:pPr>
            <w:pStyle w:val="2"/>
            <w:spacing w:before="326" w:line="222" w:lineRule="auto"/>
            <w:ind w:left="643"/>
          </w:pPr>
          <w:r>
            <w:fldChar w:fldCharType="begin"/>
          </w:r>
          <w:r>
            <w:instrText xml:space="preserve"> HYPERLINK \l "bookmark7" </w:instrText>
          </w:r>
          <w:r>
            <w:fldChar w:fldCharType="separate"/>
          </w:r>
          <w:r>
            <w:rPr>
              <w:spacing w:val="-3"/>
            </w:rPr>
            <w:t>三、支出决算表</w:t>
          </w:r>
          <w:r>
            <w:rPr>
              <w:spacing w:val="-3"/>
            </w:rPr>
            <w:fldChar w:fldCharType="end"/>
          </w:r>
        </w:p>
        <w:p w14:paraId="1315F8E8">
          <w:pPr>
            <w:pStyle w:val="2"/>
            <w:spacing w:before="326" w:line="222" w:lineRule="auto"/>
            <w:ind w:left="656"/>
          </w:pPr>
          <w:r>
            <w:fldChar w:fldCharType="begin"/>
          </w:r>
          <w:r>
            <w:instrText xml:space="preserve"> HYPERLINK \l "bookmark8" </w:instrText>
          </w:r>
          <w:r>
            <w:fldChar w:fldCharType="separate"/>
          </w:r>
          <w:r>
            <w:rPr>
              <w:spacing w:val="-2"/>
            </w:rPr>
            <w:t>四、财政拨款收入支出决算总表</w:t>
          </w:r>
          <w:r>
            <w:rPr>
              <w:spacing w:val="-2"/>
            </w:rPr>
            <w:fldChar w:fldCharType="end"/>
          </w:r>
        </w:p>
        <w:p w14:paraId="4CEB4AF6">
          <w:pPr>
            <w:pStyle w:val="2"/>
            <w:spacing w:before="327" w:line="221" w:lineRule="auto"/>
            <w:ind w:left="645"/>
          </w:pPr>
          <w:r>
            <w:fldChar w:fldCharType="begin"/>
          </w:r>
          <w:r>
            <w:instrText xml:space="preserve"> HYPERLINK \l "bookmark9" </w:instrText>
          </w:r>
          <w:r>
            <w:fldChar w:fldCharType="separate"/>
          </w:r>
          <w:r>
            <w:rPr>
              <w:spacing w:val="-2"/>
            </w:rPr>
            <w:t>五、一般公共预算财政拨款支出决算表</w:t>
          </w:r>
          <w:r>
            <w:rPr>
              <w:spacing w:val="-2"/>
            </w:rPr>
            <w:fldChar w:fldCharType="end"/>
          </w:r>
        </w:p>
        <w:p w14:paraId="045C11B2">
          <w:pPr>
            <w:pStyle w:val="2"/>
            <w:spacing w:before="328" w:line="221" w:lineRule="auto"/>
            <w:ind w:left="647"/>
          </w:pPr>
          <w:r>
            <w:fldChar w:fldCharType="begin"/>
          </w:r>
          <w:r>
            <w:instrText xml:space="preserve"> HYPERLINK \l "bookmark10" </w:instrText>
          </w:r>
          <w:r>
            <w:fldChar w:fldCharType="separate"/>
          </w:r>
          <w:r>
            <w:rPr>
              <w:spacing w:val="-1"/>
            </w:rPr>
            <w:t>六、一般公共预算财政拨款基本支出决算明细表</w:t>
          </w:r>
          <w:r>
            <w:rPr>
              <w:spacing w:val="-1"/>
            </w:rPr>
            <w:fldChar w:fldCharType="end"/>
          </w:r>
        </w:p>
        <w:p w14:paraId="1B1F524D">
          <w:pPr>
            <w:pStyle w:val="2"/>
            <w:spacing w:before="328" w:line="222" w:lineRule="auto"/>
            <w:ind w:left="635"/>
          </w:pPr>
          <w:r>
            <w:fldChar w:fldCharType="begin"/>
          </w:r>
          <w:r>
            <w:instrText xml:space="preserve"> HYPERLINK \l "bookmark11" </w:instrText>
          </w:r>
          <w:r>
            <w:fldChar w:fldCharType="separate"/>
          </w:r>
          <w:r>
            <w:rPr>
              <w:spacing w:val="-1"/>
            </w:rPr>
            <w:t>七、政府性基金预算财政拨款收入支出决算表</w:t>
          </w:r>
          <w:r>
            <w:rPr>
              <w:spacing w:val="-1"/>
            </w:rPr>
            <w:fldChar w:fldCharType="end"/>
          </w:r>
        </w:p>
        <w:p w14:paraId="6C0EA0E6">
          <w:pPr>
            <w:pStyle w:val="2"/>
            <w:spacing w:before="326" w:line="222" w:lineRule="auto"/>
            <w:ind w:left="637"/>
          </w:pPr>
          <w:r>
            <w:fldChar w:fldCharType="begin"/>
          </w:r>
          <w:r>
            <w:instrText xml:space="preserve"> HYPERLINK \l "bookmark12" </w:instrText>
          </w:r>
          <w:r>
            <w:fldChar w:fldCharType="separate"/>
          </w:r>
          <w:r>
            <w:rPr>
              <w:spacing w:val="-1"/>
            </w:rPr>
            <w:t>八、国有资本经营预算财政拨款支出决算表</w:t>
          </w:r>
          <w:r>
            <w:rPr>
              <w:spacing w:val="-1"/>
            </w:rPr>
            <w:fldChar w:fldCharType="end"/>
          </w:r>
        </w:p>
        <w:p w14:paraId="200E1854">
          <w:pPr>
            <w:pStyle w:val="2"/>
            <w:spacing w:before="326" w:line="222" w:lineRule="auto"/>
            <w:ind w:left="644"/>
          </w:pPr>
          <w:r>
            <w:fldChar w:fldCharType="begin"/>
          </w:r>
          <w:r>
            <w:instrText xml:space="preserve"> HYPERLINK \l "bookmark13" </w:instrText>
          </w:r>
          <w:r>
            <w:fldChar w:fldCharType="separate"/>
          </w:r>
          <w:r>
            <w:rPr>
              <w:spacing w:val="-1"/>
            </w:rPr>
            <w:t>九、财政拨款“三公”经费支出决算表</w:t>
          </w:r>
          <w:r>
            <w:rPr>
              <w:spacing w:val="-1"/>
            </w:rPr>
            <w:fldChar w:fldCharType="end"/>
          </w:r>
        </w:p>
      </w:sdtContent>
    </w:sdt>
    <w:p w14:paraId="44995D17">
      <w:pPr>
        <w:pStyle w:val="2"/>
        <w:spacing w:before="327" w:line="212" w:lineRule="auto"/>
        <w:ind w:right="55" w:firstLine="637"/>
      </w:pPr>
      <w:r>
        <w:rPr>
          <w:b/>
          <w:bCs/>
          <w:spacing w:val="-4"/>
        </w:rPr>
        <w:t>第三部分：云浮市云城区人民法院2023年度部门决算情</w:t>
      </w:r>
      <w:r>
        <w:rPr>
          <w:spacing w:val="7"/>
        </w:rPr>
        <w:t xml:space="preserve"> </w:t>
      </w:r>
      <w:r>
        <w:rPr>
          <w:b/>
          <w:bCs/>
          <w:spacing w:val="-7"/>
        </w:rPr>
        <w:t>况说明</w:t>
      </w:r>
    </w:p>
    <w:p w14:paraId="621EA578">
      <w:pPr>
        <w:pStyle w:val="2"/>
        <w:spacing w:before="328" w:line="222" w:lineRule="auto"/>
        <w:ind w:left="637"/>
      </w:pPr>
      <w:r>
        <w:rPr>
          <w:b/>
          <w:bCs/>
          <w:spacing w:val="-5"/>
        </w:rPr>
        <w:t>第四部分：名词解释</w:t>
      </w:r>
    </w:p>
    <w:p w14:paraId="1C84C629">
      <w:pPr>
        <w:spacing w:line="222" w:lineRule="auto"/>
        <w:sectPr>
          <w:pgSz w:w="11906" w:h="16838"/>
          <w:pgMar w:top="1142" w:right="1785" w:bottom="0" w:left="1755" w:header="0" w:footer="0" w:gutter="0"/>
          <w:cols w:space="720" w:num="1"/>
        </w:sectPr>
      </w:pPr>
    </w:p>
    <w:p w14:paraId="35027FBF">
      <w:pPr>
        <w:pStyle w:val="2"/>
        <w:spacing w:before="89" w:line="221" w:lineRule="auto"/>
        <w:ind w:left="531"/>
        <w:rPr>
          <w:sz w:val="44"/>
          <w:szCs w:val="44"/>
        </w:rPr>
      </w:pPr>
      <w:r>
        <w:rPr>
          <w:spacing w:val="-1"/>
          <w:sz w:val="44"/>
          <w:szCs w:val="44"/>
        </w:rPr>
        <w:t>第一部分：云浮市云城区人民法院概况</w:t>
      </w:r>
    </w:p>
    <w:p w14:paraId="3897B533">
      <w:pPr>
        <w:spacing w:line="413" w:lineRule="auto"/>
        <w:rPr>
          <w:rFonts w:ascii="Arial"/>
          <w:sz w:val="21"/>
        </w:rPr>
      </w:pPr>
    </w:p>
    <w:p w14:paraId="10DB79AC">
      <w:pPr>
        <w:pStyle w:val="2"/>
        <w:spacing w:before="104" w:line="221" w:lineRule="auto"/>
        <w:ind w:left="639"/>
      </w:pPr>
      <w:r>
        <w:rPr>
          <w:spacing w:val="-5"/>
        </w:rPr>
        <w:t>一、部门主要职责</w:t>
      </w:r>
    </w:p>
    <w:p w14:paraId="0BC36256">
      <w:pPr>
        <w:spacing w:before="270" w:line="369" w:lineRule="auto"/>
        <w:ind w:firstLine="602"/>
        <w:jc w:val="both"/>
        <w:rPr>
          <w:rFonts w:ascii="仿宋" w:hAnsi="仿宋" w:eastAsia="仿宋" w:cs="仿宋"/>
          <w:sz w:val="30"/>
          <w:szCs w:val="30"/>
        </w:rPr>
      </w:pPr>
      <w:r>
        <w:rPr>
          <w:rFonts w:ascii="仿宋" w:hAnsi="仿宋" w:eastAsia="仿宋" w:cs="仿宋"/>
          <w:spacing w:val="5"/>
          <w:sz w:val="30"/>
          <w:szCs w:val="30"/>
        </w:rPr>
        <w:t>云浮市云城区人民法院是国家审判机关，依法独立行</w:t>
      </w:r>
      <w:r>
        <w:rPr>
          <w:rFonts w:ascii="仿宋" w:hAnsi="仿宋" w:eastAsia="仿宋" w:cs="仿宋"/>
          <w:spacing w:val="4"/>
          <w:sz w:val="30"/>
          <w:szCs w:val="30"/>
        </w:rPr>
        <w:t>使审判</w:t>
      </w:r>
      <w:r>
        <w:rPr>
          <w:rFonts w:ascii="仿宋" w:hAnsi="仿宋" w:eastAsia="仿宋" w:cs="仿宋"/>
          <w:sz w:val="30"/>
          <w:szCs w:val="30"/>
        </w:rPr>
        <w:t xml:space="preserve"> </w:t>
      </w:r>
      <w:r>
        <w:rPr>
          <w:rFonts w:ascii="仿宋" w:hAnsi="仿宋" w:eastAsia="仿宋" w:cs="仿宋"/>
          <w:spacing w:val="4"/>
          <w:sz w:val="30"/>
          <w:szCs w:val="30"/>
        </w:rPr>
        <w:t>权，接受上级法院的监督和指导，对云城区人民代表大会及其常</w:t>
      </w:r>
      <w:r>
        <w:rPr>
          <w:rFonts w:ascii="仿宋" w:hAnsi="仿宋" w:eastAsia="仿宋" w:cs="仿宋"/>
          <w:spacing w:val="18"/>
          <w:sz w:val="30"/>
          <w:szCs w:val="30"/>
        </w:rPr>
        <w:t xml:space="preserve"> </w:t>
      </w:r>
      <w:r>
        <w:rPr>
          <w:rFonts w:ascii="仿宋" w:hAnsi="仿宋" w:eastAsia="仿宋" w:cs="仿宋"/>
          <w:spacing w:val="6"/>
          <w:sz w:val="30"/>
          <w:szCs w:val="30"/>
        </w:rPr>
        <w:t>务委员会负责并报告工作。其主要职能是</w:t>
      </w:r>
      <w:r>
        <w:rPr>
          <w:rFonts w:ascii="仿宋" w:hAnsi="仿宋" w:eastAsia="仿宋" w:cs="仿宋"/>
          <w:spacing w:val="-13"/>
          <w:sz w:val="30"/>
          <w:szCs w:val="30"/>
        </w:rPr>
        <w:t>：（</w:t>
      </w:r>
      <w:r>
        <w:rPr>
          <w:rFonts w:ascii="仿宋" w:hAnsi="仿宋" w:eastAsia="仿宋" w:cs="仿宋"/>
          <w:spacing w:val="6"/>
          <w:sz w:val="30"/>
          <w:szCs w:val="30"/>
        </w:rPr>
        <w:t>一）审判法律规定</w:t>
      </w:r>
      <w:r>
        <w:rPr>
          <w:rFonts w:ascii="仿宋" w:hAnsi="仿宋" w:eastAsia="仿宋" w:cs="仿宋"/>
          <w:sz w:val="30"/>
          <w:szCs w:val="30"/>
        </w:rPr>
        <w:t xml:space="preserve"> </w:t>
      </w:r>
      <w:r>
        <w:rPr>
          <w:rFonts w:ascii="仿宋" w:hAnsi="仿宋" w:eastAsia="仿宋" w:cs="仿宋"/>
          <w:spacing w:val="4"/>
          <w:sz w:val="30"/>
          <w:szCs w:val="30"/>
        </w:rPr>
        <w:t>和上级法院指定由区人民法院管辖的刑事、民事和行政等一审案</w:t>
      </w:r>
      <w:r>
        <w:rPr>
          <w:rFonts w:ascii="仿宋" w:hAnsi="仿宋" w:eastAsia="仿宋" w:cs="仿宋"/>
          <w:spacing w:val="18"/>
          <w:sz w:val="30"/>
          <w:szCs w:val="30"/>
        </w:rPr>
        <w:t xml:space="preserve"> </w:t>
      </w:r>
      <w:r>
        <w:rPr>
          <w:rFonts w:ascii="仿宋" w:hAnsi="仿宋" w:eastAsia="仿宋" w:cs="仿宋"/>
          <w:spacing w:val="4"/>
          <w:sz w:val="30"/>
          <w:szCs w:val="30"/>
        </w:rPr>
        <w:t>件。（二）审查处理不服本院判决、裁定的各类申诉和申请再审</w:t>
      </w:r>
      <w:r>
        <w:rPr>
          <w:rFonts w:ascii="仿宋" w:hAnsi="仿宋" w:eastAsia="仿宋" w:cs="仿宋"/>
          <w:spacing w:val="18"/>
          <w:sz w:val="30"/>
          <w:szCs w:val="30"/>
        </w:rPr>
        <w:t xml:space="preserve"> </w:t>
      </w:r>
      <w:r>
        <w:rPr>
          <w:rFonts w:ascii="仿宋" w:hAnsi="仿宋" w:eastAsia="仿宋" w:cs="仿宋"/>
          <w:spacing w:val="4"/>
          <w:sz w:val="30"/>
          <w:szCs w:val="30"/>
        </w:rPr>
        <w:t>案件。（三）审判由人民检察院按照审判监督程序提出抗诉的案</w:t>
      </w:r>
      <w:r>
        <w:rPr>
          <w:rFonts w:ascii="仿宋" w:hAnsi="仿宋" w:eastAsia="仿宋" w:cs="仿宋"/>
          <w:spacing w:val="18"/>
          <w:sz w:val="30"/>
          <w:szCs w:val="30"/>
        </w:rPr>
        <w:t xml:space="preserve"> </w:t>
      </w:r>
      <w:r>
        <w:rPr>
          <w:rFonts w:ascii="仿宋" w:hAnsi="仿宋" w:eastAsia="仿宋" w:cs="仿宋"/>
          <w:spacing w:val="4"/>
          <w:sz w:val="30"/>
          <w:szCs w:val="30"/>
        </w:rPr>
        <w:t>件。（四）监督和指导本院人民法庭的审判工作。（五）依法行</w:t>
      </w:r>
      <w:r>
        <w:rPr>
          <w:rFonts w:ascii="仿宋" w:hAnsi="仿宋" w:eastAsia="仿宋" w:cs="仿宋"/>
          <w:spacing w:val="18"/>
          <w:sz w:val="30"/>
          <w:szCs w:val="30"/>
        </w:rPr>
        <w:t xml:space="preserve"> </w:t>
      </w:r>
      <w:r>
        <w:rPr>
          <w:rFonts w:ascii="仿宋" w:hAnsi="仿宋" w:eastAsia="仿宋" w:cs="仿宋"/>
          <w:spacing w:val="4"/>
          <w:sz w:val="30"/>
          <w:szCs w:val="30"/>
        </w:rPr>
        <w:t>使司法执行权和司法决定权。（六）负责本院干警思想政治、教</w:t>
      </w:r>
      <w:r>
        <w:rPr>
          <w:rFonts w:ascii="仿宋" w:hAnsi="仿宋" w:eastAsia="仿宋" w:cs="仿宋"/>
          <w:spacing w:val="18"/>
          <w:sz w:val="30"/>
          <w:szCs w:val="30"/>
        </w:rPr>
        <w:t xml:space="preserve"> </w:t>
      </w:r>
      <w:r>
        <w:rPr>
          <w:rFonts w:ascii="仿宋" w:hAnsi="仿宋" w:eastAsia="仿宋" w:cs="仿宋"/>
          <w:spacing w:val="4"/>
          <w:sz w:val="30"/>
          <w:szCs w:val="30"/>
        </w:rPr>
        <w:t>育培训和纪检监察工作。（七）协调本院各部门的工作。结合审</w:t>
      </w:r>
      <w:r>
        <w:rPr>
          <w:rFonts w:ascii="仿宋" w:hAnsi="仿宋" w:eastAsia="仿宋" w:cs="仿宋"/>
          <w:spacing w:val="18"/>
          <w:sz w:val="30"/>
          <w:szCs w:val="30"/>
        </w:rPr>
        <w:t xml:space="preserve"> </w:t>
      </w:r>
      <w:r>
        <w:rPr>
          <w:rFonts w:ascii="仿宋" w:hAnsi="仿宋" w:eastAsia="仿宋" w:cs="仿宋"/>
          <w:spacing w:val="-3"/>
          <w:sz w:val="30"/>
          <w:szCs w:val="30"/>
        </w:rPr>
        <w:t>判工作宣传法制，教育公民自觉遵守宪法和法律。</w:t>
      </w:r>
    </w:p>
    <w:p w14:paraId="6E83C5E4">
      <w:pPr>
        <w:pStyle w:val="2"/>
        <w:spacing w:before="32" w:line="222" w:lineRule="auto"/>
        <w:ind w:left="639"/>
      </w:pPr>
      <w:r>
        <w:rPr>
          <w:spacing w:val="-2"/>
        </w:rPr>
        <w:t>二、部门机构设置</w:t>
      </w:r>
    </w:p>
    <w:p w14:paraId="3B6AFD6B">
      <w:pPr>
        <w:spacing w:before="264" w:line="370" w:lineRule="auto"/>
        <w:ind w:firstLine="601"/>
        <w:jc w:val="both"/>
        <w:rPr>
          <w:rFonts w:ascii="仿宋" w:hAnsi="仿宋" w:eastAsia="仿宋" w:cs="仿宋"/>
          <w:sz w:val="30"/>
          <w:szCs w:val="30"/>
        </w:rPr>
      </w:pPr>
      <w:r>
        <w:rPr>
          <w:rFonts w:ascii="仿宋" w:hAnsi="仿宋" w:eastAsia="仿宋" w:cs="仿宋"/>
          <w:spacing w:val="10"/>
          <w:sz w:val="30"/>
          <w:szCs w:val="30"/>
        </w:rPr>
        <w:t>云浮市云城区人民法院内设机构8个：立案庭（诉讼服务中</w:t>
      </w:r>
      <w:r>
        <w:rPr>
          <w:rFonts w:ascii="仿宋" w:hAnsi="仿宋" w:eastAsia="仿宋" w:cs="仿宋"/>
          <w:spacing w:val="18"/>
          <w:sz w:val="30"/>
          <w:szCs w:val="30"/>
        </w:rPr>
        <w:t xml:space="preserve"> </w:t>
      </w:r>
      <w:r>
        <w:rPr>
          <w:rFonts w:ascii="仿宋" w:hAnsi="仿宋" w:eastAsia="仿宋" w:cs="仿宋"/>
          <w:spacing w:val="4"/>
          <w:sz w:val="30"/>
          <w:szCs w:val="30"/>
        </w:rPr>
        <w:t>心）、刑事审判庭、民事审判庭、行政审判庭、执行局、政治部</w:t>
      </w:r>
      <w:r>
        <w:rPr>
          <w:rFonts w:ascii="仿宋" w:hAnsi="仿宋" w:eastAsia="仿宋" w:cs="仿宋"/>
          <w:spacing w:val="17"/>
          <w:sz w:val="30"/>
          <w:szCs w:val="30"/>
        </w:rPr>
        <w:t xml:space="preserve"> </w:t>
      </w:r>
      <w:r>
        <w:rPr>
          <w:rFonts w:ascii="仿宋" w:hAnsi="仿宋" w:eastAsia="仿宋" w:cs="仿宋"/>
          <w:spacing w:val="16"/>
          <w:sz w:val="30"/>
          <w:szCs w:val="30"/>
        </w:rPr>
        <w:t>（督察室）、综合办公室（司法警察大队）、审判管理</w:t>
      </w:r>
      <w:r>
        <w:rPr>
          <w:rFonts w:ascii="仿宋" w:hAnsi="仿宋" w:eastAsia="仿宋" w:cs="仿宋"/>
          <w:spacing w:val="15"/>
          <w:sz w:val="30"/>
          <w:szCs w:val="30"/>
        </w:rPr>
        <w:t>办公室</w:t>
      </w:r>
      <w:r>
        <w:rPr>
          <w:rFonts w:ascii="仿宋" w:hAnsi="仿宋" w:eastAsia="仿宋" w:cs="仿宋"/>
          <w:sz w:val="30"/>
          <w:szCs w:val="30"/>
        </w:rPr>
        <w:t xml:space="preserve"> </w:t>
      </w:r>
      <w:r>
        <w:rPr>
          <w:rFonts w:ascii="仿宋" w:hAnsi="仿宋" w:eastAsia="仿宋" w:cs="仿宋"/>
          <w:spacing w:val="-3"/>
          <w:sz w:val="30"/>
          <w:szCs w:val="30"/>
        </w:rPr>
        <w:t>（研究室</w:t>
      </w:r>
      <w:r>
        <w:rPr>
          <w:rFonts w:ascii="仿宋" w:hAnsi="仿宋" w:eastAsia="仿宋" w:cs="仿宋"/>
          <w:spacing w:val="-2"/>
          <w:sz w:val="30"/>
          <w:szCs w:val="30"/>
        </w:rPr>
        <w:t>）；</w:t>
      </w:r>
      <w:r>
        <w:rPr>
          <w:rFonts w:ascii="仿宋" w:hAnsi="仿宋" w:eastAsia="仿宋" w:cs="仿宋"/>
          <w:spacing w:val="-3"/>
          <w:sz w:val="30"/>
          <w:szCs w:val="30"/>
        </w:rPr>
        <w:t>派出机构1个：河口人民法庭。</w:t>
      </w:r>
    </w:p>
    <w:p w14:paraId="7007A3B5">
      <w:pPr>
        <w:pStyle w:val="2"/>
        <w:spacing w:before="29" w:line="222" w:lineRule="auto"/>
        <w:ind w:left="640"/>
      </w:pPr>
      <w:r>
        <w:rPr>
          <w:spacing w:val="-2"/>
        </w:rPr>
        <w:t>三、部门决算单位构成</w:t>
      </w:r>
    </w:p>
    <w:p w14:paraId="342F17CA">
      <w:pPr>
        <w:spacing w:before="266" w:line="370" w:lineRule="auto"/>
        <w:ind w:left="3" w:right="23" w:firstLine="597"/>
        <w:rPr>
          <w:rFonts w:ascii="仿宋" w:hAnsi="仿宋" w:eastAsia="仿宋" w:cs="仿宋"/>
          <w:sz w:val="30"/>
          <w:szCs w:val="30"/>
        </w:rPr>
      </w:pPr>
      <w:r>
        <w:rPr>
          <w:rFonts w:ascii="仿宋" w:hAnsi="仿宋" w:eastAsia="仿宋" w:cs="仿宋"/>
          <w:spacing w:val="4"/>
          <w:sz w:val="30"/>
          <w:szCs w:val="30"/>
        </w:rPr>
        <w:t>（一）我部门没有下属单位，按照部门决算编报要求，单独</w:t>
      </w:r>
      <w:r>
        <w:rPr>
          <w:rFonts w:ascii="仿宋" w:hAnsi="仿宋" w:eastAsia="仿宋" w:cs="仿宋"/>
          <w:spacing w:val="1"/>
          <w:sz w:val="30"/>
          <w:szCs w:val="30"/>
        </w:rPr>
        <w:t xml:space="preserve"> </w:t>
      </w:r>
      <w:r>
        <w:rPr>
          <w:rFonts w:ascii="仿宋" w:hAnsi="仿宋" w:eastAsia="仿宋" w:cs="仿宋"/>
          <w:spacing w:val="-7"/>
          <w:sz w:val="30"/>
          <w:szCs w:val="30"/>
        </w:rPr>
        <w:t>编制本部门决算。</w:t>
      </w:r>
    </w:p>
    <w:p w14:paraId="12F172C5">
      <w:pPr>
        <w:spacing w:line="370" w:lineRule="auto"/>
        <w:rPr>
          <w:rFonts w:ascii="仿宋" w:hAnsi="仿宋" w:eastAsia="仿宋" w:cs="仿宋"/>
          <w:sz w:val="30"/>
          <w:szCs w:val="30"/>
        </w:rPr>
        <w:sectPr>
          <w:footerReference r:id="rId5" w:type="default"/>
          <w:pgSz w:w="11906" w:h="16838"/>
          <w:pgMar w:top="1229" w:right="1615" w:bottom="412" w:left="1758" w:header="0" w:footer="189" w:gutter="0"/>
          <w:cols w:space="720" w:num="1"/>
        </w:sectPr>
      </w:pPr>
    </w:p>
    <w:p w14:paraId="160833CC">
      <w:pPr>
        <w:pStyle w:val="2"/>
        <w:spacing w:before="88" w:line="222" w:lineRule="auto"/>
        <w:ind w:left="2294"/>
        <w:rPr>
          <w:sz w:val="44"/>
          <w:szCs w:val="44"/>
        </w:rPr>
      </w:pPr>
      <w:r>
        <w:rPr>
          <w:spacing w:val="-1"/>
          <w:sz w:val="44"/>
          <w:szCs w:val="44"/>
        </w:rPr>
        <w:t>第二部分：云浮市云城区人民法院2023年度部门决算表</w:t>
      </w:r>
    </w:p>
    <w:p w14:paraId="73EDC466">
      <w:pPr>
        <w:spacing w:line="451" w:lineRule="auto"/>
        <w:rPr>
          <w:rFonts w:ascii="Arial"/>
          <w:sz w:val="21"/>
        </w:rPr>
      </w:pPr>
    </w:p>
    <w:p w14:paraId="6787FF02">
      <w:pPr>
        <w:spacing w:before="78" w:line="220" w:lineRule="auto"/>
        <w:jc w:val="right"/>
        <w:rPr>
          <w:rFonts w:ascii="宋体" w:hAnsi="宋体" w:eastAsia="宋体" w:cs="宋体"/>
          <w:sz w:val="24"/>
          <w:szCs w:val="24"/>
        </w:rPr>
      </w:pPr>
      <w:r>
        <w:rPr>
          <w:rFonts w:ascii="宋体" w:hAnsi="宋体" w:eastAsia="宋体" w:cs="宋体"/>
          <w:spacing w:val="-5"/>
          <w:sz w:val="24"/>
          <w:szCs w:val="24"/>
        </w:rPr>
        <w:t>表1</w:t>
      </w:r>
    </w:p>
    <w:p w14:paraId="5CC8ADD5">
      <w:pPr>
        <w:spacing w:before="270" w:line="219" w:lineRule="auto"/>
        <w:ind w:left="6537"/>
        <w:rPr>
          <w:rFonts w:ascii="宋体" w:hAnsi="宋体" w:eastAsia="宋体" w:cs="宋体"/>
          <w:sz w:val="26"/>
          <w:szCs w:val="26"/>
        </w:rPr>
      </w:pPr>
      <w:r>
        <w:rPr>
          <w:rFonts w:ascii="宋体" w:hAnsi="宋体" w:eastAsia="宋体" w:cs="宋体"/>
          <w:b/>
          <w:bCs/>
          <w:spacing w:val="-5"/>
          <w:sz w:val="26"/>
          <w:szCs w:val="26"/>
        </w:rPr>
        <w:t>收入支出决算总表</w:t>
      </w:r>
    </w:p>
    <w:p w14:paraId="557AAE69">
      <w:pPr>
        <w:spacing w:before="269" w:line="211" w:lineRule="auto"/>
        <w:jc w:val="right"/>
        <w:rPr>
          <w:rFonts w:ascii="宋体" w:hAnsi="宋体" w:eastAsia="宋体" w:cs="宋体"/>
          <w:sz w:val="24"/>
          <w:szCs w:val="24"/>
        </w:rPr>
      </w:pPr>
      <w:r>
        <w:rPr>
          <w:rFonts w:ascii="宋体" w:hAnsi="宋体" w:eastAsia="宋体" w:cs="宋体"/>
          <w:sz w:val="24"/>
          <w:szCs w:val="24"/>
        </w:rPr>
        <w:t xml:space="preserve">部门：云浮市云城区人民法院                                                                                 </w:t>
      </w:r>
      <w:r>
        <w:rPr>
          <w:rFonts w:ascii="宋体" w:hAnsi="宋体" w:eastAsia="宋体" w:cs="宋体"/>
          <w:spacing w:val="-1"/>
          <w:sz w:val="24"/>
          <w:szCs w:val="24"/>
        </w:rPr>
        <w:t xml:space="preserve">         单位：万元</w:t>
      </w: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80"/>
        <w:gridCol w:w="1509"/>
        <w:gridCol w:w="2263"/>
        <w:gridCol w:w="3772"/>
        <w:gridCol w:w="1509"/>
        <w:gridCol w:w="2271"/>
      </w:tblGrid>
      <w:tr w14:paraId="21A3D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7552" w:type="dxa"/>
            <w:gridSpan w:val="3"/>
            <w:tcBorders>
              <w:right w:val="single" w:color="000000" w:sz="4" w:space="0"/>
            </w:tcBorders>
            <w:vAlign w:val="top"/>
          </w:tcPr>
          <w:p w14:paraId="502D4B61">
            <w:pPr>
              <w:pStyle w:val="6"/>
              <w:spacing w:before="55" w:line="219" w:lineRule="auto"/>
              <w:ind w:left="3582"/>
            </w:pPr>
            <w:r>
              <w:rPr>
                <w:spacing w:val="-4"/>
              </w:rPr>
              <w:t>收入</w:t>
            </w:r>
          </w:p>
        </w:tc>
        <w:tc>
          <w:tcPr>
            <w:tcW w:w="7552" w:type="dxa"/>
            <w:gridSpan w:val="3"/>
            <w:tcBorders>
              <w:left w:val="single" w:color="000000" w:sz="4" w:space="0"/>
            </w:tcBorders>
            <w:vAlign w:val="top"/>
          </w:tcPr>
          <w:p w14:paraId="1717FE53">
            <w:pPr>
              <w:pStyle w:val="6"/>
              <w:spacing w:before="55" w:line="220" w:lineRule="auto"/>
              <w:ind w:left="3580"/>
            </w:pPr>
            <w:r>
              <w:rPr>
                <w:spacing w:val="-3"/>
              </w:rPr>
              <w:t>支出</w:t>
            </w:r>
          </w:p>
        </w:tc>
      </w:tr>
      <w:tr w14:paraId="187F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6818665A">
            <w:pPr>
              <w:pStyle w:val="6"/>
              <w:spacing w:before="48" w:line="220" w:lineRule="auto"/>
              <w:ind w:left="1688"/>
            </w:pPr>
            <w:r>
              <w:rPr>
                <w:spacing w:val="-3"/>
              </w:rPr>
              <w:t>项目</w:t>
            </w:r>
          </w:p>
        </w:tc>
        <w:tc>
          <w:tcPr>
            <w:tcW w:w="1509" w:type="dxa"/>
            <w:vAlign w:val="top"/>
          </w:tcPr>
          <w:p w14:paraId="3369C02C">
            <w:pPr>
              <w:pStyle w:val="6"/>
              <w:spacing w:before="48" w:line="219" w:lineRule="auto"/>
              <w:ind w:left="551"/>
            </w:pPr>
            <w:r>
              <w:rPr>
                <w:spacing w:val="-2"/>
              </w:rPr>
              <w:t>行次</w:t>
            </w:r>
          </w:p>
        </w:tc>
        <w:tc>
          <w:tcPr>
            <w:tcW w:w="2263" w:type="dxa"/>
            <w:tcBorders>
              <w:right w:val="single" w:color="000000" w:sz="4" w:space="0"/>
            </w:tcBorders>
            <w:vAlign w:val="top"/>
          </w:tcPr>
          <w:p w14:paraId="5F035726">
            <w:pPr>
              <w:pStyle w:val="6"/>
              <w:spacing w:before="48" w:line="219" w:lineRule="auto"/>
              <w:ind w:left="836"/>
            </w:pPr>
            <w:r>
              <w:rPr>
                <w:spacing w:val="-3"/>
              </w:rPr>
              <w:t>决算数</w:t>
            </w:r>
          </w:p>
        </w:tc>
        <w:tc>
          <w:tcPr>
            <w:tcW w:w="3772" w:type="dxa"/>
            <w:tcBorders>
              <w:left w:val="single" w:color="000000" w:sz="4" w:space="0"/>
            </w:tcBorders>
            <w:vAlign w:val="top"/>
          </w:tcPr>
          <w:p w14:paraId="3A038CF5">
            <w:pPr>
              <w:pStyle w:val="6"/>
              <w:spacing w:before="48" w:line="220" w:lineRule="auto"/>
              <w:ind w:left="1691"/>
            </w:pPr>
            <w:r>
              <w:rPr>
                <w:spacing w:val="-3"/>
              </w:rPr>
              <w:t>项目</w:t>
            </w:r>
          </w:p>
        </w:tc>
        <w:tc>
          <w:tcPr>
            <w:tcW w:w="1509" w:type="dxa"/>
            <w:vAlign w:val="top"/>
          </w:tcPr>
          <w:p w14:paraId="5A5BCC09">
            <w:pPr>
              <w:pStyle w:val="6"/>
              <w:spacing w:before="48" w:line="219" w:lineRule="auto"/>
              <w:ind w:left="560"/>
            </w:pPr>
            <w:r>
              <w:rPr>
                <w:spacing w:val="-2"/>
              </w:rPr>
              <w:t>行次</w:t>
            </w:r>
          </w:p>
        </w:tc>
        <w:tc>
          <w:tcPr>
            <w:tcW w:w="2271" w:type="dxa"/>
            <w:vAlign w:val="top"/>
          </w:tcPr>
          <w:p w14:paraId="6EA45E09">
            <w:pPr>
              <w:pStyle w:val="6"/>
              <w:spacing w:before="48" w:line="219" w:lineRule="auto"/>
              <w:ind w:left="845"/>
            </w:pPr>
            <w:r>
              <w:rPr>
                <w:spacing w:val="-3"/>
              </w:rPr>
              <w:t>决算数</w:t>
            </w:r>
          </w:p>
        </w:tc>
      </w:tr>
      <w:tr w14:paraId="385E6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tcBorders>
              <w:bottom w:val="single" w:color="000000" w:sz="4" w:space="0"/>
            </w:tcBorders>
            <w:vAlign w:val="top"/>
          </w:tcPr>
          <w:p w14:paraId="02B1CA97">
            <w:pPr>
              <w:pStyle w:val="6"/>
              <w:spacing w:before="49" w:line="219" w:lineRule="auto"/>
              <w:ind w:left="1687"/>
            </w:pPr>
            <w:r>
              <w:rPr>
                <w:spacing w:val="-2"/>
              </w:rPr>
              <w:t>栏次</w:t>
            </w:r>
          </w:p>
        </w:tc>
        <w:tc>
          <w:tcPr>
            <w:tcW w:w="1509" w:type="dxa"/>
            <w:tcBorders>
              <w:bottom w:val="single" w:color="000000" w:sz="4" w:space="0"/>
            </w:tcBorders>
            <w:vAlign w:val="top"/>
          </w:tcPr>
          <w:p w14:paraId="6530B954">
            <w:pPr>
              <w:rPr>
                <w:rFonts w:ascii="Arial"/>
                <w:sz w:val="21"/>
              </w:rPr>
            </w:pPr>
          </w:p>
        </w:tc>
        <w:tc>
          <w:tcPr>
            <w:tcW w:w="2263" w:type="dxa"/>
            <w:tcBorders>
              <w:bottom w:val="single" w:color="000000" w:sz="4" w:space="0"/>
              <w:right w:val="single" w:color="000000" w:sz="4" w:space="0"/>
            </w:tcBorders>
            <w:vAlign w:val="top"/>
          </w:tcPr>
          <w:p w14:paraId="0673E53D">
            <w:pPr>
              <w:pStyle w:val="6"/>
              <w:spacing w:before="49" w:line="232" w:lineRule="auto"/>
              <w:ind w:left="1095"/>
            </w:pPr>
            <w:r>
              <w:t>1</w:t>
            </w:r>
          </w:p>
        </w:tc>
        <w:tc>
          <w:tcPr>
            <w:tcW w:w="3772" w:type="dxa"/>
            <w:tcBorders>
              <w:left w:val="single" w:color="000000" w:sz="4" w:space="0"/>
              <w:bottom w:val="single" w:color="000000" w:sz="4" w:space="0"/>
            </w:tcBorders>
            <w:vAlign w:val="top"/>
          </w:tcPr>
          <w:p w14:paraId="4ECFAD58">
            <w:pPr>
              <w:pStyle w:val="6"/>
              <w:spacing w:before="49" w:line="219" w:lineRule="auto"/>
              <w:ind w:left="1690"/>
            </w:pPr>
            <w:r>
              <w:rPr>
                <w:spacing w:val="-2"/>
              </w:rPr>
              <w:t>栏次</w:t>
            </w:r>
          </w:p>
        </w:tc>
        <w:tc>
          <w:tcPr>
            <w:tcW w:w="1509" w:type="dxa"/>
            <w:tcBorders>
              <w:bottom w:val="single" w:color="000000" w:sz="4" w:space="0"/>
            </w:tcBorders>
            <w:vAlign w:val="top"/>
          </w:tcPr>
          <w:p w14:paraId="67989766">
            <w:pPr>
              <w:rPr>
                <w:rFonts w:ascii="Arial"/>
                <w:sz w:val="21"/>
              </w:rPr>
            </w:pPr>
          </w:p>
        </w:tc>
        <w:tc>
          <w:tcPr>
            <w:tcW w:w="2271" w:type="dxa"/>
            <w:tcBorders>
              <w:bottom w:val="single" w:color="000000" w:sz="4" w:space="0"/>
            </w:tcBorders>
            <w:vAlign w:val="top"/>
          </w:tcPr>
          <w:p w14:paraId="08CD67B9">
            <w:pPr>
              <w:pStyle w:val="6"/>
              <w:spacing w:before="49" w:line="232" w:lineRule="auto"/>
              <w:ind w:left="1091"/>
            </w:pPr>
            <w:r>
              <w:t>2</w:t>
            </w:r>
          </w:p>
        </w:tc>
      </w:tr>
      <w:tr w14:paraId="113B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780" w:type="dxa"/>
            <w:tcBorders>
              <w:top w:val="single" w:color="000000" w:sz="4" w:space="0"/>
            </w:tcBorders>
            <w:vAlign w:val="top"/>
          </w:tcPr>
          <w:p w14:paraId="68593274">
            <w:pPr>
              <w:pStyle w:val="6"/>
              <w:spacing w:before="55" w:line="219" w:lineRule="auto"/>
              <w:ind w:left="110"/>
            </w:pPr>
            <w:r>
              <w:rPr>
                <w:spacing w:val="-1"/>
              </w:rPr>
              <w:t>一、一般公共预算财政拨款收入</w:t>
            </w:r>
          </w:p>
        </w:tc>
        <w:tc>
          <w:tcPr>
            <w:tcW w:w="1509" w:type="dxa"/>
            <w:tcBorders>
              <w:top w:val="single" w:color="000000" w:sz="4" w:space="0"/>
            </w:tcBorders>
            <w:vAlign w:val="top"/>
          </w:tcPr>
          <w:p w14:paraId="50C6F08A">
            <w:pPr>
              <w:pStyle w:val="6"/>
              <w:spacing w:before="55" w:line="231" w:lineRule="auto"/>
              <w:ind w:left="666"/>
            </w:pPr>
            <w:r>
              <w:t>1</w:t>
            </w:r>
          </w:p>
        </w:tc>
        <w:tc>
          <w:tcPr>
            <w:tcW w:w="2263" w:type="dxa"/>
            <w:tcBorders>
              <w:top w:val="single" w:color="000000" w:sz="4" w:space="0"/>
              <w:right w:val="single" w:color="000000" w:sz="4" w:space="0"/>
            </w:tcBorders>
            <w:vAlign w:val="top"/>
          </w:tcPr>
          <w:p w14:paraId="0DFD719B">
            <w:pPr>
              <w:pStyle w:val="6"/>
              <w:spacing w:before="55" w:line="216" w:lineRule="auto"/>
              <w:ind w:right="2"/>
              <w:jc w:val="right"/>
            </w:pPr>
            <w:r>
              <w:rPr>
                <w:spacing w:val="-2"/>
              </w:rPr>
              <w:t>3,105.75</w:t>
            </w:r>
          </w:p>
        </w:tc>
        <w:tc>
          <w:tcPr>
            <w:tcW w:w="3772" w:type="dxa"/>
            <w:tcBorders>
              <w:top w:val="single" w:color="000000" w:sz="4" w:space="0"/>
              <w:left w:val="single" w:color="000000" w:sz="4" w:space="0"/>
            </w:tcBorders>
            <w:vAlign w:val="top"/>
          </w:tcPr>
          <w:p w14:paraId="610E8FE4">
            <w:pPr>
              <w:pStyle w:val="6"/>
              <w:spacing w:before="55" w:line="219" w:lineRule="auto"/>
              <w:ind w:left="113"/>
            </w:pPr>
            <w:r>
              <w:rPr>
                <w:spacing w:val="-1"/>
              </w:rPr>
              <w:t>一、一般公共服务支出</w:t>
            </w:r>
          </w:p>
        </w:tc>
        <w:tc>
          <w:tcPr>
            <w:tcW w:w="1509" w:type="dxa"/>
            <w:tcBorders>
              <w:top w:val="single" w:color="000000" w:sz="4" w:space="0"/>
            </w:tcBorders>
            <w:vAlign w:val="top"/>
          </w:tcPr>
          <w:p w14:paraId="1D0DB842">
            <w:pPr>
              <w:pStyle w:val="6"/>
              <w:spacing w:before="55" w:line="231" w:lineRule="auto"/>
              <w:ind w:left="614"/>
            </w:pPr>
            <w:r>
              <w:rPr>
                <w:spacing w:val="-3"/>
              </w:rPr>
              <w:t>31</w:t>
            </w:r>
          </w:p>
        </w:tc>
        <w:tc>
          <w:tcPr>
            <w:tcW w:w="2271" w:type="dxa"/>
            <w:tcBorders>
              <w:top w:val="single" w:color="000000" w:sz="4" w:space="0"/>
            </w:tcBorders>
            <w:vAlign w:val="top"/>
          </w:tcPr>
          <w:p w14:paraId="48530DE3">
            <w:pPr>
              <w:pStyle w:val="6"/>
              <w:spacing w:before="55" w:line="231" w:lineRule="auto"/>
              <w:jc w:val="right"/>
            </w:pPr>
            <w:r>
              <w:rPr>
                <w:spacing w:val="-3"/>
              </w:rPr>
              <w:t>0.00</w:t>
            </w:r>
          </w:p>
        </w:tc>
      </w:tr>
      <w:tr w14:paraId="6058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144A09F8">
            <w:pPr>
              <w:pStyle w:val="6"/>
              <w:spacing w:before="52" w:line="218" w:lineRule="auto"/>
              <w:ind w:left="111"/>
            </w:pPr>
            <w:r>
              <w:rPr>
                <w:spacing w:val="-1"/>
              </w:rPr>
              <w:t>二、政府性基金预算财政拨款收入</w:t>
            </w:r>
          </w:p>
        </w:tc>
        <w:tc>
          <w:tcPr>
            <w:tcW w:w="1509" w:type="dxa"/>
            <w:vAlign w:val="top"/>
          </w:tcPr>
          <w:p w14:paraId="5F449675">
            <w:pPr>
              <w:pStyle w:val="6"/>
              <w:spacing w:before="51" w:line="230" w:lineRule="auto"/>
              <w:ind w:left="653"/>
            </w:pPr>
            <w:r>
              <w:t>2</w:t>
            </w:r>
          </w:p>
        </w:tc>
        <w:tc>
          <w:tcPr>
            <w:tcW w:w="2263" w:type="dxa"/>
            <w:tcBorders>
              <w:right w:val="single" w:color="000000" w:sz="4" w:space="0"/>
            </w:tcBorders>
            <w:vAlign w:val="top"/>
          </w:tcPr>
          <w:p w14:paraId="367CE34D">
            <w:pPr>
              <w:pStyle w:val="6"/>
              <w:spacing w:before="51" w:line="230" w:lineRule="auto"/>
              <w:jc w:val="right"/>
            </w:pPr>
            <w:r>
              <w:rPr>
                <w:spacing w:val="-3"/>
              </w:rPr>
              <w:t>0.00</w:t>
            </w:r>
          </w:p>
        </w:tc>
        <w:tc>
          <w:tcPr>
            <w:tcW w:w="3772" w:type="dxa"/>
            <w:tcBorders>
              <w:left w:val="single" w:color="000000" w:sz="4" w:space="0"/>
            </w:tcBorders>
            <w:vAlign w:val="top"/>
          </w:tcPr>
          <w:p w14:paraId="26307A18">
            <w:pPr>
              <w:pStyle w:val="6"/>
              <w:spacing w:before="51" w:line="220" w:lineRule="auto"/>
              <w:ind w:left="114"/>
            </w:pPr>
            <w:r>
              <w:rPr>
                <w:spacing w:val="-2"/>
              </w:rPr>
              <w:t>二、外交支出</w:t>
            </w:r>
          </w:p>
        </w:tc>
        <w:tc>
          <w:tcPr>
            <w:tcW w:w="1509" w:type="dxa"/>
            <w:vAlign w:val="top"/>
          </w:tcPr>
          <w:p w14:paraId="1FD55F7A">
            <w:pPr>
              <w:pStyle w:val="6"/>
              <w:spacing w:before="51" w:line="230" w:lineRule="auto"/>
              <w:ind w:left="614"/>
            </w:pPr>
            <w:r>
              <w:rPr>
                <w:spacing w:val="-3"/>
              </w:rPr>
              <w:t>32</w:t>
            </w:r>
          </w:p>
        </w:tc>
        <w:tc>
          <w:tcPr>
            <w:tcW w:w="2271" w:type="dxa"/>
            <w:vAlign w:val="top"/>
          </w:tcPr>
          <w:p w14:paraId="4B8C0A8E">
            <w:pPr>
              <w:pStyle w:val="6"/>
              <w:spacing w:before="51" w:line="230" w:lineRule="auto"/>
              <w:jc w:val="right"/>
            </w:pPr>
            <w:r>
              <w:rPr>
                <w:spacing w:val="-3"/>
              </w:rPr>
              <w:t>0.00</w:t>
            </w:r>
          </w:p>
        </w:tc>
      </w:tr>
      <w:tr w14:paraId="19F9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543A3DDB">
            <w:pPr>
              <w:pStyle w:val="6"/>
              <w:spacing w:before="53" w:line="218" w:lineRule="auto"/>
              <w:ind w:left="107"/>
            </w:pPr>
            <w:r>
              <w:rPr>
                <w:spacing w:val="-1"/>
              </w:rPr>
              <w:t>三、国有资本经营预算财政拨款收入</w:t>
            </w:r>
          </w:p>
        </w:tc>
        <w:tc>
          <w:tcPr>
            <w:tcW w:w="1509" w:type="dxa"/>
            <w:vAlign w:val="top"/>
          </w:tcPr>
          <w:p w14:paraId="2B74CCF0">
            <w:pPr>
              <w:pStyle w:val="6"/>
              <w:spacing w:before="52" w:line="229" w:lineRule="auto"/>
              <w:ind w:left="655"/>
            </w:pPr>
            <w:r>
              <w:t>3</w:t>
            </w:r>
          </w:p>
        </w:tc>
        <w:tc>
          <w:tcPr>
            <w:tcW w:w="2263" w:type="dxa"/>
            <w:tcBorders>
              <w:right w:val="single" w:color="000000" w:sz="4" w:space="0"/>
            </w:tcBorders>
            <w:vAlign w:val="top"/>
          </w:tcPr>
          <w:p w14:paraId="2C6A14C1">
            <w:pPr>
              <w:pStyle w:val="6"/>
              <w:spacing w:before="52" w:line="229" w:lineRule="auto"/>
              <w:jc w:val="right"/>
            </w:pPr>
            <w:r>
              <w:rPr>
                <w:spacing w:val="-3"/>
              </w:rPr>
              <w:t>0.00</w:t>
            </w:r>
          </w:p>
        </w:tc>
        <w:tc>
          <w:tcPr>
            <w:tcW w:w="3772" w:type="dxa"/>
            <w:tcBorders>
              <w:left w:val="single" w:color="000000" w:sz="4" w:space="0"/>
            </w:tcBorders>
            <w:vAlign w:val="top"/>
          </w:tcPr>
          <w:p w14:paraId="37C911F1">
            <w:pPr>
              <w:pStyle w:val="6"/>
              <w:spacing w:before="52" w:line="220" w:lineRule="auto"/>
              <w:ind w:left="110"/>
            </w:pPr>
            <w:r>
              <w:rPr>
                <w:spacing w:val="-1"/>
              </w:rPr>
              <w:t>三、国防支出</w:t>
            </w:r>
          </w:p>
        </w:tc>
        <w:tc>
          <w:tcPr>
            <w:tcW w:w="1509" w:type="dxa"/>
            <w:vAlign w:val="top"/>
          </w:tcPr>
          <w:p w14:paraId="7EDC38C6">
            <w:pPr>
              <w:pStyle w:val="6"/>
              <w:spacing w:before="52" w:line="229" w:lineRule="auto"/>
              <w:ind w:left="614"/>
            </w:pPr>
            <w:r>
              <w:rPr>
                <w:spacing w:val="-3"/>
              </w:rPr>
              <w:t>33</w:t>
            </w:r>
          </w:p>
        </w:tc>
        <w:tc>
          <w:tcPr>
            <w:tcW w:w="2271" w:type="dxa"/>
            <w:vAlign w:val="top"/>
          </w:tcPr>
          <w:p w14:paraId="3A76849A">
            <w:pPr>
              <w:pStyle w:val="6"/>
              <w:spacing w:before="52" w:line="229" w:lineRule="auto"/>
              <w:jc w:val="right"/>
            </w:pPr>
            <w:r>
              <w:rPr>
                <w:spacing w:val="-3"/>
              </w:rPr>
              <w:t>0.00</w:t>
            </w:r>
          </w:p>
        </w:tc>
      </w:tr>
      <w:tr w14:paraId="7F01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5B5B64F2">
            <w:pPr>
              <w:pStyle w:val="6"/>
              <w:spacing w:before="53" w:line="219" w:lineRule="auto"/>
              <w:ind w:left="127"/>
            </w:pPr>
            <w:r>
              <w:rPr>
                <w:spacing w:val="-3"/>
              </w:rPr>
              <w:t>四、上级补助收入</w:t>
            </w:r>
          </w:p>
        </w:tc>
        <w:tc>
          <w:tcPr>
            <w:tcW w:w="1509" w:type="dxa"/>
            <w:vAlign w:val="top"/>
          </w:tcPr>
          <w:p w14:paraId="51246CA2">
            <w:pPr>
              <w:pStyle w:val="6"/>
              <w:spacing w:before="53" w:line="228" w:lineRule="auto"/>
              <w:ind w:left="650"/>
            </w:pPr>
            <w:r>
              <w:t>4</w:t>
            </w:r>
          </w:p>
        </w:tc>
        <w:tc>
          <w:tcPr>
            <w:tcW w:w="2263" w:type="dxa"/>
            <w:tcBorders>
              <w:right w:val="single" w:color="000000" w:sz="4" w:space="0"/>
            </w:tcBorders>
            <w:vAlign w:val="top"/>
          </w:tcPr>
          <w:p w14:paraId="04230875">
            <w:pPr>
              <w:pStyle w:val="6"/>
              <w:spacing w:before="53" w:line="228" w:lineRule="auto"/>
              <w:jc w:val="right"/>
            </w:pPr>
            <w:r>
              <w:rPr>
                <w:spacing w:val="-3"/>
              </w:rPr>
              <w:t>0.00</w:t>
            </w:r>
          </w:p>
        </w:tc>
        <w:tc>
          <w:tcPr>
            <w:tcW w:w="3772" w:type="dxa"/>
            <w:tcBorders>
              <w:left w:val="single" w:color="000000" w:sz="4" w:space="0"/>
            </w:tcBorders>
            <w:vAlign w:val="top"/>
          </w:tcPr>
          <w:p w14:paraId="754E0F61">
            <w:pPr>
              <w:pStyle w:val="6"/>
              <w:spacing w:before="53" w:line="219" w:lineRule="auto"/>
              <w:ind w:left="130"/>
            </w:pPr>
            <w:r>
              <w:rPr>
                <w:spacing w:val="-3"/>
              </w:rPr>
              <w:t>四、公共安全支出</w:t>
            </w:r>
          </w:p>
        </w:tc>
        <w:tc>
          <w:tcPr>
            <w:tcW w:w="1509" w:type="dxa"/>
            <w:vAlign w:val="top"/>
          </w:tcPr>
          <w:p w14:paraId="781687CC">
            <w:pPr>
              <w:pStyle w:val="6"/>
              <w:spacing w:before="53" w:line="228" w:lineRule="auto"/>
              <w:ind w:left="614"/>
            </w:pPr>
            <w:r>
              <w:rPr>
                <w:spacing w:val="-3"/>
              </w:rPr>
              <w:t>34</w:t>
            </w:r>
          </w:p>
        </w:tc>
        <w:tc>
          <w:tcPr>
            <w:tcW w:w="2271" w:type="dxa"/>
            <w:vAlign w:val="top"/>
          </w:tcPr>
          <w:p w14:paraId="3191565C">
            <w:pPr>
              <w:pStyle w:val="6"/>
              <w:spacing w:before="53" w:line="216" w:lineRule="auto"/>
              <w:jc w:val="right"/>
            </w:pPr>
            <w:r>
              <w:rPr>
                <w:spacing w:val="-2"/>
              </w:rPr>
              <w:t>3,284.85</w:t>
            </w:r>
          </w:p>
        </w:tc>
      </w:tr>
      <w:tr w14:paraId="5049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251EC9D1">
            <w:pPr>
              <w:pStyle w:val="6"/>
              <w:spacing w:before="54" w:line="219" w:lineRule="auto"/>
              <w:ind w:left="111"/>
            </w:pPr>
            <w:r>
              <w:rPr>
                <w:spacing w:val="-2"/>
              </w:rPr>
              <w:t>五、事业收入</w:t>
            </w:r>
          </w:p>
        </w:tc>
        <w:tc>
          <w:tcPr>
            <w:tcW w:w="1509" w:type="dxa"/>
            <w:vAlign w:val="top"/>
          </w:tcPr>
          <w:p w14:paraId="45A179A9">
            <w:pPr>
              <w:pStyle w:val="6"/>
              <w:spacing w:before="55" w:line="227" w:lineRule="auto"/>
              <w:ind w:left="655"/>
            </w:pPr>
            <w:r>
              <w:t>5</w:t>
            </w:r>
          </w:p>
        </w:tc>
        <w:tc>
          <w:tcPr>
            <w:tcW w:w="2263" w:type="dxa"/>
            <w:tcBorders>
              <w:right w:val="single" w:color="000000" w:sz="4" w:space="0"/>
            </w:tcBorders>
            <w:vAlign w:val="top"/>
          </w:tcPr>
          <w:p w14:paraId="3ADC9BA6">
            <w:pPr>
              <w:pStyle w:val="6"/>
              <w:spacing w:before="55" w:line="227" w:lineRule="auto"/>
              <w:jc w:val="right"/>
            </w:pPr>
            <w:r>
              <w:rPr>
                <w:spacing w:val="-3"/>
              </w:rPr>
              <w:t>0.00</w:t>
            </w:r>
          </w:p>
        </w:tc>
        <w:tc>
          <w:tcPr>
            <w:tcW w:w="3772" w:type="dxa"/>
            <w:tcBorders>
              <w:left w:val="single" w:color="000000" w:sz="4" w:space="0"/>
            </w:tcBorders>
            <w:vAlign w:val="top"/>
          </w:tcPr>
          <w:p w14:paraId="205F3B0D">
            <w:pPr>
              <w:pStyle w:val="6"/>
              <w:spacing w:before="54" w:line="219" w:lineRule="auto"/>
              <w:ind w:left="114"/>
            </w:pPr>
            <w:r>
              <w:rPr>
                <w:spacing w:val="-2"/>
              </w:rPr>
              <w:t>五、教育支出</w:t>
            </w:r>
          </w:p>
        </w:tc>
        <w:tc>
          <w:tcPr>
            <w:tcW w:w="1509" w:type="dxa"/>
            <w:vAlign w:val="top"/>
          </w:tcPr>
          <w:p w14:paraId="36971AAD">
            <w:pPr>
              <w:pStyle w:val="6"/>
              <w:spacing w:before="55" w:line="227" w:lineRule="auto"/>
              <w:ind w:left="614"/>
            </w:pPr>
            <w:r>
              <w:rPr>
                <w:spacing w:val="-3"/>
              </w:rPr>
              <w:t>35</w:t>
            </w:r>
          </w:p>
        </w:tc>
        <w:tc>
          <w:tcPr>
            <w:tcW w:w="2271" w:type="dxa"/>
            <w:vAlign w:val="top"/>
          </w:tcPr>
          <w:p w14:paraId="5D7C1D4F">
            <w:pPr>
              <w:pStyle w:val="6"/>
              <w:spacing w:before="55" w:line="227" w:lineRule="auto"/>
              <w:jc w:val="right"/>
            </w:pPr>
            <w:r>
              <w:rPr>
                <w:spacing w:val="-3"/>
              </w:rPr>
              <w:t>0.00</w:t>
            </w:r>
          </w:p>
        </w:tc>
      </w:tr>
      <w:tr w14:paraId="0397D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tcBorders>
              <w:bottom w:val="single" w:color="000000" w:sz="4" w:space="0"/>
            </w:tcBorders>
            <w:vAlign w:val="top"/>
          </w:tcPr>
          <w:p w14:paraId="748D4F9D">
            <w:pPr>
              <w:pStyle w:val="6"/>
              <w:spacing w:before="55" w:line="219" w:lineRule="auto"/>
              <w:ind w:left="108"/>
            </w:pPr>
            <w:r>
              <w:rPr>
                <w:spacing w:val="-1"/>
              </w:rPr>
              <w:t>六、经营收入</w:t>
            </w:r>
          </w:p>
        </w:tc>
        <w:tc>
          <w:tcPr>
            <w:tcW w:w="1509" w:type="dxa"/>
            <w:tcBorders>
              <w:bottom w:val="single" w:color="000000" w:sz="4" w:space="0"/>
            </w:tcBorders>
            <w:vAlign w:val="top"/>
          </w:tcPr>
          <w:p w14:paraId="0EDA3413">
            <w:pPr>
              <w:pStyle w:val="6"/>
              <w:spacing w:before="56" w:line="226" w:lineRule="auto"/>
              <w:ind w:left="653"/>
            </w:pPr>
            <w:r>
              <w:t>6</w:t>
            </w:r>
          </w:p>
        </w:tc>
        <w:tc>
          <w:tcPr>
            <w:tcW w:w="2263" w:type="dxa"/>
            <w:tcBorders>
              <w:bottom w:val="single" w:color="000000" w:sz="4" w:space="0"/>
              <w:right w:val="single" w:color="000000" w:sz="4" w:space="0"/>
            </w:tcBorders>
            <w:vAlign w:val="top"/>
          </w:tcPr>
          <w:p w14:paraId="2CE5EDAC">
            <w:pPr>
              <w:pStyle w:val="6"/>
              <w:spacing w:before="56" w:line="226" w:lineRule="auto"/>
              <w:jc w:val="right"/>
            </w:pPr>
            <w:r>
              <w:rPr>
                <w:spacing w:val="-3"/>
              </w:rPr>
              <w:t>0.00</w:t>
            </w:r>
          </w:p>
        </w:tc>
        <w:tc>
          <w:tcPr>
            <w:tcW w:w="3772" w:type="dxa"/>
            <w:tcBorders>
              <w:left w:val="single" w:color="000000" w:sz="4" w:space="0"/>
              <w:bottom w:val="single" w:color="000000" w:sz="4" w:space="0"/>
            </w:tcBorders>
            <w:vAlign w:val="top"/>
          </w:tcPr>
          <w:p w14:paraId="35C32ED3">
            <w:pPr>
              <w:pStyle w:val="6"/>
              <w:spacing w:before="56" w:line="218" w:lineRule="auto"/>
              <w:ind w:left="111"/>
            </w:pPr>
            <w:r>
              <w:rPr>
                <w:spacing w:val="-1"/>
              </w:rPr>
              <w:t>六、科学技术支出</w:t>
            </w:r>
          </w:p>
        </w:tc>
        <w:tc>
          <w:tcPr>
            <w:tcW w:w="1509" w:type="dxa"/>
            <w:tcBorders>
              <w:bottom w:val="single" w:color="000000" w:sz="4" w:space="0"/>
            </w:tcBorders>
            <w:vAlign w:val="top"/>
          </w:tcPr>
          <w:p w14:paraId="0CC9F418">
            <w:pPr>
              <w:pStyle w:val="6"/>
              <w:spacing w:before="56" w:line="226" w:lineRule="auto"/>
              <w:ind w:left="614"/>
            </w:pPr>
            <w:r>
              <w:rPr>
                <w:spacing w:val="-3"/>
              </w:rPr>
              <w:t>36</w:t>
            </w:r>
          </w:p>
        </w:tc>
        <w:tc>
          <w:tcPr>
            <w:tcW w:w="2271" w:type="dxa"/>
            <w:tcBorders>
              <w:bottom w:val="single" w:color="000000" w:sz="4" w:space="0"/>
            </w:tcBorders>
            <w:vAlign w:val="top"/>
          </w:tcPr>
          <w:p w14:paraId="0450839D">
            <w:pPr>
              <w:pStyle w:val="6"/>
              <w:spacing w:before="56" w:line="226" w:lineRule="auto"/>
              <w:jc w:val="right"/>
            </w:pPr>
            <w:r>
              <w:rPr>
                <w:spacing w:val="-3"/>
              </w:rPr>
              <w:t>0.00</w:t>
            </w:r>
          </w:p>
        </w:tc>
      </w:tr>
      <w:tr w14:paraId="49A1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780" w:type="dxa"/>
            <w:tcBorders>
              <w:top w:val="single" w:color="000000" w:sz="4" w:space="0"/>
            </w:tcBorders>
            <w:vAlign w:val="top"/>
          </w:tcPr>
          <w:p w14:paraId="0B20F74D">
            <w:pPr>
              <w:pStyle w:val="6"/>
              <w:spacing w:before="62" w:line="218" w:lineRule="auto"/>
              <w:ind w:left="108"/>
            </w:pPr>
            <w:r>
              <w:rPr>
                <w:spacing w:val="-1"/>
              </w:rPr>
              <w:t>七、附属单位上缴收入</w:t>
            </w:r>
          </w:p>
        </w:tc>
        <w:tc>
          <w:tcPr>
            <w:tcW w:w="1509" w:type="dxa"/>
            <w:tcBorders>
              <w:top w:val="single" w:color="000000" w:sz="4" w:space="0"/>
            </w:tcBorders>
            <w:vAlign w:val="top"/>
          </w:tcPr>
          <w:p w14:paraId="18395769">
            <w:pPr>
              <w:pStyle w:val="6"/>
              <w:spacing w:before="62" w:line="225" w:lineRule="auto"/>
              <w:ind w:left="656"/>
            </w:pPr>
            <w:r>
              <w:t>7</w:t>
            </w:r>
          </w:p>
        </w:tc>
        <w:tc>
          <w:tcPr>
            <w:tcW w:w="2263" w:type="dxa"/>
            <w:tcBorders>
              <w:top w:val="single" w:color="000000" w:sz="4" w:space="0"/>
              <w:right w:val="single" w:color="000000" w:sz="4" w:space="0"/>
            </w:tcBorders>
            <w:vAlign w:val="top"/>
          </w:tcPr>
          <w:p w14:paraId="5608A18C">
            <w:pPr>
              <w:pStyle w:val="6"/>
              <w:spacing w:before="62" w:line="225" w:lineRule="auto"/>
              <w:jc w:val="right"/>
            </w:pPr>
            <w:r>
              <w:rPr>
                <w:spacing w:val="-3"/>
              </w:rPr>
              <w:t>0.00</w:t>
            </w:r>
          </w:p>
        </w:tc>
        <w:tc>
          <w:tcPr>
            <w:tcW w:w="3772" w:type="dxa"/>
            <w:tcBorders>
              <w:top w:val="single" w:color="000000" w:sz="4" w:space="0"/>
              <w:left w:val="single" w:color="000000" w:sz="4" w:space="0"/>
            </w:tcBorders>
            <w:vAlign w:val="top"/>
          </w:tcPr>
          <w:p w14:paraId="7D80E4DD">
            <w:pPr>
              <w:pStyle w:val="6"/>
              <w:spacing w:before="62" w:line="218" w:lineRule="auto"/>
              <w:ind w:left="111"/>
            </w:pPr>
            <w:r>
              <w:rPr>
                <w:spacing w:val="-1"/>
              </w:rPr>
              <w:t>七、文化旅游体育与传媒支出</w:t>
            </w:r>
          </w:p>
        </w:tc>
        <w:tc>
          <w:tcPr>
            <w:tcW w:w="1509" w:type="dxa"/>
            <w:tcBorders>
              <w:top w:val="single" w:color="000000" w:sz="4" w:space="0"/>
            </w:tcBorders>
            <w:vAlign w:val="top"/>
          </w:tcPr>
          <w:p w14:paraId="5D100A58">
            <w:pPr>
              <w:pStyle w:val="6"/>
              <w:spacing w:before="62" w:line="225" w:lineRule="auto"/>
              <w:ind w:left="614"/>
            </w:pPr>
            <w:r>
              <w:rPr>
                <w:spacing w:val="-3"/>
              </w:rPr>
              <w:t>37</w:t>
            </w:r>
          </w:p>
        </w:tc>
        <w:tc>
          <w:tcPr>
            <w:tcW w:w="2271" w:type="dxa"/>
            <w:tcBorders>
              <w:top w:val="single" w:color="000000" w:sz="4" w:space="0"/>
            </w:tcBorders>
            <w:vAlign w:val="top"/>
          </w:tcPr>
          <w:p w14:paraId="4AF89E01">
            <w:pPr>
              <w:pStyle w:val="6"/>
              <w:spacing w:before="62" w:line="225" w:lineRule="auto"/>
              <w:jc w:val="right"/>
            </w:pPr>
            <w:r>
              <w:rPr>
                <w:spacing w:val="-3"/>
              </w:rPr>
              <w:t>0.00</w:t>
            </w:r>
          </w:p>
        </w:tc>
      </w:tr>
      <w:tr w14:paraId="4F3BE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5726C5D3">
            <w:pPr>
              <w:pStyle w:val="6"/>
              <w:spacing w:before="57" w:line="219" w:lineRule="auto"/>
              <w:ind w:left="111"/>
            </w:pPr>
            <w:r>
              <w:rPr>
                <w:spacing w:val="-2"/>
              </w:rPr>
              <w:t>八、其他收入</w:t>
            </w:r>
          </w:p>
        </w:tc>
        <w:tc>
          <w:tcPr>
            <w:tcW w:w="1509" w:type="dxa"/>
            <w:vAlign w:val="top"/>
          </w:tcPr>
          <w:p w14:paraId="4AABF069">
            <w:pPr>
              <w:pStyle w:val="6"/>
              <w:spacing w:before="58" w:line="224" w:lineRule="auto"/>
              <w:ind w:left="652"/>
            </w:pPr>
            <w:r>
              <w:t>8</w:t>
            </w:r>
          </w:p>
        </w:tc>
        <w:tc>
          <w:tcPr>
            <w:tcW w:w="2263" w:type="dxa"/>
            <w:tcBorders>
              <w:right w:val="single" w:color="000000" w:sz="4" w:space="0"/>
            </w:tcBorders>
            <w:vAlign w:val="top"/>
          </w:tcPr>
          <w:p w14:paraId="6C1E774A">
            <w:pPr>
              <w:pStyle w:val="6"/>
              <w:spacing w:before="58" w:line="224" w:lineRule="auto"/>
              <w:ind w:right="1"/>
              <w:jc w:val="right"/>
            </w:pPr>
            <w:r>
              <w:rPr>
                <w:spacing w:val="-1"/>
              </w:rPr>
              <w:t>457.96</w:t>
            </w:r>
          </w:p>
        </w:tc>
        <w:tc>
          <w:tcPr>
            <w:tcW w:w="3772" w:type="dxa"/>
            <w:tcBorders>
              <w:left w:val="single" w:color="000000" w:sz="4" w:space="0"/>
            </w:tcBorders>
            <w:vAlign w:val="top"/>
          </w:tcPr>
          <w:p w14:paraId="453E6719">
            <w:pPr>
              <w:pStyle w:val="6"/>
              <w:spacing w:before="58" w:line="218" w:lineRule="auto"/>
              <w:ind w:left="114"/>
            </w:pPr>
            <w:r>
              <w:rPr>
                <w:spacing w:val="-1"/>
              </w:rPr>
              <w:t>八、社会保障和就业支出</w:t>
            </w:r>
          </w:p>
        </w:tc>
        <w:tc>
          <w:tcPr>
            <w:tcW w:w="1509" w:type="dxa"/>
            <w:vAlign w:val="top"/>
          </w:tcPr>
          <w:p w14:paraId="583416FA">
            <w:pPr>
              <w:pStyle w:val="6"/>
              <w:spacing w:before="58" w:line="224" w:lineRule="auto"/>
              <w:ind w:left="614"/>
            </w:pPr>
            <w:r>
              <w:rPr>
                <w:spacing w:val="-3"/>
              </w:rPr>
              <w:t>38</w:t>
            </w:r>
          </w:p>
        </w:tc>
        <w:tc>
          <w:tcPr>
            <w:tcW w:w="2271" w:type="dxa"/>
            <w:vAlign w:val="top"/>
          </w:tcPr>
          <w:p w14:paraId="025B5BB3">
            <w:pPr>
              <w:pStyle w:val="6"/>
              <w:spacing w:before="58" w:line="224" w:lineRule="auto"/>
              <w:jc w:val="right"/>
            </w:pPr>
            <w:r>
              <w:rPr>
                <w:spacing w:val="-3"/>
              </w:rPr>
              <w:t>340.26</w:t>
            </w:r>
          </w:p>
        </w:tc>
      </w:tr>
      <w:tr w14:paraId="2F78E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80" w:type="dxa"/>
            <w:vAlign w:val="top"/>
          </w:tcPr>
          <w:p w14:paraId="14887BF6">
            <w:pPr>
              <w:rPr>
                <w:rFonts w:ascii="Arial"/>
                <w:sz w:val="21"/>
              </w:rPr>
            </w:pPr>
          </w:p>
        </w:tc>
        <w:tc>
          <w:tcPr>
            <w:tcW w:w="1509" w:type="dxa"/>
            <w:vAlign w:val="top"/>
          </w:tcPr>
          <w:p w14:paraId="10F4C16E">
            <w:pPr>
              <w:pStyle w:val="6"/>
              <w:spacing w:before="59" w:line="224" w:lineRule="auto"/>
              <w:ind w:left="652"/>
            </w:pPr>
            <w:r>
              <w:t>9</w:t>
            </w:r>
          </w:p>
        </w:tc>
        <w:tc>
          <w:tcPr>
            <w:tcW w:w="2263" w:type="dxa"/>
            <w:tcBorders>
              <w:right w:val="single" w:color="000000" w:sz="4" w:space="0"/>
            </w:tcBorders>
            <w:vAlign w:val="top"/>
          </w:tcPr>
          <w:p w14:paraId="77BC0485">
            <w:pPr>
              <w:rPr>
                <w:rFonts w:ascii="Arial"/>
                <w:sz w:val="21"/>
              </w:rPr>
            </w:pPr>
          </w:p>
        </w:tc>
        <w:tc>
          <w:tcPr>
            <w:tcW w:w="3772" w:type="dxa"/>
            <w:tcBorders>
              <w:left w:val="single" w:color="000000" w:sz="4" w:space="0"/>
            </w:tcBorders>
            <w:vAlign w:val="top"/>
          </w:tcPr>
          <w:p w14:paraId="494AA148">
            <w:pPr>
              <w:pStyle w:val="6"/>
              <w:spacing w:before="58" w:line="219" w:lineRule="auto"/>
              <w:ind w:left="114"/>
            </w:pPr>
            <w:r>
              <w:rPr>
                <w:spacing w:val="-2"/>
              </w:rPr>
              <w:t>九、卫生健康支出</w:t>
            </w:r>
          </w:p>
        </w:tc>
        <w:tc>
          <w:tcPr>
            <w:tcW w:w="1509" w:type="dxa"/>
            <w:vAlign w:val="top"/>
          </w:tcPr>
          <w:p w14:paraId="27BBB51B">
            <w:pPr>
              <w:pStyle w:val="6"/>
              <w:spacing w:before="59" w:line="224" w:lineRule="auto"/>
              <w:ind w:left="614"/>
            </w:pPr>
            <w:r>
              <w:rPr>
                <w:spacing w:val="-3"/>
              </w:rPr>
              <w:t>39</w:t>
            </w:r>
          </w:p>
        </w:tc>
        <w:tc>
          <w:tcPr>
            <w:tcW w:w="2271" w:type="dxa"/>
            <w:vAlign w:val="top"/>
          </w:tcPr>
          <w:p w14:paraId="63F1D495">
            <w:pPr>
              <w:pStyle w:val="6"/>
              <w:spacing w:before="59" w:line="224" w:lineRule="auto"/>
              <w:jc w:val="right"/>
            </w:pPr>
            <w:r>
              <w:rPr>
                <w:spacing w:val="-3"/>
              </w:rPr>
              <w:t>0.00</w:t>
            </w:r>
          </w:p>
        </w:tc>
      </w:tr>
      <w:tr w14:paraId="2AE9E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80" w:type="dxa"/>
            <w:vAlign w:val="top"/>
          </w:tcPr>
          <w:p w14:paraId="34534E65">
            <w:pPr>
              <w:rPr>
                <w:rFonts w:ascii="Arial"/>
                <w:sz w:val="21"/>
              </w:rPr>
            </w:pPr>
          </w:p>
        </w:tc>
        <w:tc>
          <w:tcPr>
            <w:tcW w:w="1509" w:type="dxa"/>
            <w:vAlign w:val="top"/>
          </w:tcPr>
          <w:p w14:paraId="49E3FD0A">
            <w:pPr>
              <w:pStyle w:val="6"/>
              <w:spacing w:before="59" w:line="224" w:lineRule="auto"/>
              <w:ind w:left="616"/>
            </w:pPr>
            <w:r>
              <w:rPr>
                <w:spacing w:val="-6"/>
              </w:rPr>
              <w:t>10</w:t>
            </w:r>
          </w:p>
        </w:tc>
        <w:tc>
          <w:tcPr>
            <w:tcW w:w="2263" w:type="dxa"/>
            <w:tcBorders>
              <w:right w:val="single" w:color="000000" w:sz="4" w:space="0"/>
            </w:tcBorders>
            <w:vAlign w:val="top"/>
          </w:tcPr>
          <w:p w14:paraId="2DBDD215">
            <w:pPr>
              <w:rPr>
                <w:rFonts w:ascii="Arial"/>
                <w:sz w:val="21"/>
              </w:rPr>
            </w:pPr>
          </w:p>
        </w:tc>
        <w:tc>
          <w:tcPr>
            <w:tcW w:w="3772" w:type="dxa"/>
            <w:tcBorders>
              <w:left w:val="single" w:color="000000" w:sz="4" w:space="0"/>
            </w:tcBorders>
            <w:vAlign w:val="top"/>
          </w:tcPr>
          <w:p w14:paraId="2346B436">
            <w:pPr>
              <w:pStyle w:val="6"/>
              <w:spacing w:before="58" w:line="220" w:lineRule="auto"/>
              <w:ind w:left="112"/>
            </w:pPr>
            <w:r>
              <w:rPr>
                <w:spacing w:val="-1"/>
              </w:rPr>
              <w:t>十、节能环保支出</w:t>
            </w:r>
          </w:p>
        </w:tc>
        <w:tc>
          <w:tcPr>
            <w:tcW w:w="1509" w:type="dxa"/>
            <w:vAlign w:val="top"/>
          </w:tcPr>
          <w:p w14:paraId="1A75A22F">
            <w:pPr>
              <w:pStyle w:val="6"/>
              <w:spacing w:before="59" w:line="224" w:lineRule="auto"/>
              <w:ind w:left="609"/>
            </w:pPr>
            <w:r>
              <w:rPr>
                <w:spacing w:val="-2"/>
              </w:rPr>
              <w:t>40</w:t>
            </w:r>
          </w:p>
        </w:tc>
        <w:tc>
          <w:tcPr>
            <w:tcW w:w="2271" w:type="dxa"/>
            <w:vAlign w:val="top"/>
          </w:tcPr>
          <w:p w14:paraId="2EC67883">
            <w:pPr>
              <w:pStyle w:val="6"/>
              <w:spacing w:before="59" w:line="224" w:lineRule="auto"/>
              <w:jc w:val="right"/>
            </w:pPr>
            <w:r>
              <w:rPr>
                <w:spacing w:val="-3"/>
              </w:rPr>
              <w:t>0.00</w:t>
            </w:r>
          </w:p>
        </w:tc>
      </w:tr>
      <w:tr w14:paraId="71588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7E1B634D">
            <w:pPr>
              <w:rPr>
                <w:rFonts w:ascii="Arial"/>
                <w:sz w:val="21"/>
              </w:rPr>
            </w:pPr>
          </w:p>
        </w:tc>
        <w:tc>
          <w:tcPr>
            <w:tcW w:w="1509" w:type="dxa"/>
            <w:vAlign w:val="top"/>
          </w:tcPr>
          <w:p w14:paraId="2FE0DC65">
            <w:pPr>
              <w:pStyle w:val="6"/>
              <w:spacing w:before="59" w:line="223" w:lineRule="auto"/>
              <w:ind w:left="616"/>
            </w:pPr>
            <w:r>
              <w:rPr>
                <w:spacing w:val="-6"/>
              </w:rPr>
              <w:t>11</w:t>
            </w:r>
          </w:p>
        </w:tc>
        <w:tc>
          <w:tcPr>
            <w:tcW w:w="2263" w:type="dxa"/>
            <w:tcBorders>
              <w:right w:val="single" w:color="000000" w:sz="4" w:space="0"/>
            </w:tcBorders>
            <w:vAlign w:val="top"/>
          </w:tcPr>
          <w:p w14:paraId="78411AA4">
            <w:pPr>
              <w:rPr>
                <w:rFonts w:ascii="Arial"/>
                <w:sz w:val="21"/>
              </w:rPr>
            </w:pPr>
          </w:p>
        </w:tc>
        <w:tc>
          <w:tcPr>
            <w:tcW w:w="3772" w:type="dxa"/>
            <w:tcBorders>
              <w:left w:val="single" w:color="000000" w:sz="4" w:space="0"/>
            </w:tcBorders>
            <w:vAlign w:val="top"/>
          </w:tcPr>
          <w:p w14:paraId="14240669">
            <w:pPr>
              <w:pStyle w:val="6"/>
              <w:spacing w:before="58" w:line="219" w:lineRule="auto"/>
              <w:ind w:left="112"/>
            </w:pPr>
            <w:r>
              <w:rPr>
                <w:spacing w:val="-4"/>
              </w:rPr>
              <w:t>十一、城乡社区支出</w:t>
            </w:r>
          </w:p>
        </w:tc>
        <w:tc>
          <w:tcPr>
            <w:tcW w:w="1509" w:type="dxa"/>
            <w:vAlign w:val="top"/>
          </w:tcPr>
          <w:p w14:paraId="5B678BA7">
            <w:pPr>
              <w:pStyle w:val="6"/>
              <w:spacing w:before="59" w:line="223" w:lineRule="auto"/>
              <w:ind w:left="609"/>
            </w:pPr>
            <w:r>
              <w:rPr>
                <w:spacing w:val="-2"/>
              </w:rPr>
              <w:t>41</w:t>
            </w:r>
          </w:p>
        </w:tc>
        <w:tc>
          <w:tcPr>
            <w:tcW w:w="2271" w:type="dxa"/>
            <w:vAlign w:val="top"/>
          </w:tcPr>
          <w:p w14:paraId="37F4C5CD">
            <w:pPr>
              <w:pStyle w:val="6"/>
              <w:spacing w:before="59" w:line="223" w:lineRule="auto"/>
              <w:jc w:val="right"/>
            </w:pPr>
            <w:r>
              <w:rPr>
                <w:spacing w:val="-3"/>
              </w:rPr>
              <w:t>0.00</w:t>
            </w:r>
          </w:p>
        </w:tc>
      </w:tr>
      <w:tr w14:paraId="03B5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80" w:type="dxa"/>
            <w:vAlign w:val="top"/>
          </w:tcPr>
          <w:p w14:paraId="7D52C4A9">
            <w:pPr>
              <w:rPr>
                <w:rFonts w:ascii="Arial"/>
                <w:sz w:val="21"/>
              </w:rPr>
            </w:pPr>
          </w:p>
        </w:tc>
        <w:tc>
          <w:tcPr>
            <w:tcW w:w="1509" w:type="dxa"/>
            <w:vAlign w:val="top"/>
          </w:tcPr>
          <w:p w14:paraId="1ECD7048">
            <w:pPr>
              <w:pStyle w:val="6"/>
              <w:spacing w:before="60" w:line="223" w:lineRule="auto"/>
              <w:ind w:left="616"/>
            </w:pPr>
            <w:r>
              <w:rPr>
                <w:spacing w:val="-6"/>
              </w:rPr>
              <w:t>12</w:t>
            </w:r>
          </w:p>
        </w:tc>
        <w:tc>
          <w:tcPr>
            <w:tcW w:w="2263" w:type="dxa"/>
            <w:tcBorders>
              <w:right w:val="single" w:color="000000" w:sz="4" w:space="0"/>
            </w:tcBorders>
            <w:vAlign w:val="top"/>
          </w:tcPr>
          <w:p w14:paraId="418C6B55">
            <w:pPr>
              <w:rPr>
                <w:rFonts w:ascii="Arial"/>
                <w:sz w:val="21"/>
              </w:rPr>
            </w:pPr>
          </w:p>
        </w:tc>
        <w:tc>
          <w:tcPr>
            <w:tcW w:w="3772" w:type="dxa"/>
            <w:tcBorders>
              <w:left w:val="single" w:color="000000" w:sz="4" w:space="0"/>
            </w:tcBorders>
            <w:vAlign w:val="top"/>
          </w:tcPr>
          <w:p w14:paraId="2121D76B">
            <w:pPr>
              <w:pStyle w:val="6"/>
              <w:spacing w:before="59" w:line="219" w:lineRule="auto"/>
              <w:ind w:left="112"/>
            </w:pPr>
            <w:r>
              <w:rPr>
                <w:spacing w:val="-1"/>
              </w:rPr>
              <w:t>十二、农林水支出</w:t>
            </w:r>
          </w:p>
        </w:tc>
        <w:tc>
          <w:tcPr>
            <w:tcW w:w="1509" w:type="dxa"/>
            <w:vAlign w:val="top"/>
          </w:tcPr>
          <w:p w14:paraId="75547FB8">
            <w:pPr>
              <w:pStyle w:val="6"/>
              <w:spacing w:before="60" w:line="223" w:lineRule="auto"/>
              <w:ind w:left="609"/>
            </w:pPr>
            <w:r>
              <w:rPr>
                <w:spacing w:val="-2"/>
              </w:rPr>
              <w:t>42</w:t>
            </w:r>
          </w:p>
        </w:tc>
        <w:tc>
          <w:tcPr>
            <w:tcW w:w="2271" w:type="dxa"/>
            <w:vAlign w:val="top"/>
          </w:tcPr>
          <w:p w14:paraId="68CA73E3">
            <w:pPr>
              <w:pStyle w:val="6"/>
              <w:spacing w:before="60" w:line="223" w:lineRule="auto"/>
              <w:jc w:val="right"/>
            </w:pPr>
            <w:r>
              <w:rPr>
                <w:spacing w:val="-3"/>
              </w:rPr>
              <w:t>0.00</w:t>
            </w:r>
          </w:p>
        </w:tc>
      </w:tr>
      <w:tr w14:paraId="4E7E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tcBorders>
              <w:bottom w:val="single" w:color="000000" w:sz="4" w:space="0"/>
            </w:tcBorders>
            <w:vAlign w:val="top"/>
          </w:tcPr>
          <w:p w14:paraId="6C709873">
            <w:pPr>
              <w:rPr>
                <w:rFonts w:ascii="Arial"/>
                <w:sz w:val="21"/>
              </w:rPr>
            </w:pPr>
          </w:p>
        </w:tc>
        <w:tc>
          <w:tcPr>
            <w:tcW w:w="1509" w:type="dxa"/>
            <w:tcBorders>
              <w:bottom w:val="single" w:color="000000" w:sz="4" w:space="0"/>
            </w:tcBorders>
            <w:vAlign w:val="top"/>
          </w:tcPr>
          <w:p w14:paraId="7491F6A0">
            <w:pPr>
              <w:pStyle w:val="6"/>
              <w:spacing w:before="60" w:line="222" w:lineRule="auto"/>
              <w:ind w:left="616"/>
            </w:pPr>
            <w:r>
              <w:rPr>
                <w:spacing w:val="-6"/>
              </w:rPr>
              <w:t>13</w:t>
            </w:r>
          </w:p>
        </w:tc>
        <w:tc>
          <w:tcPr>
            <w:tcW w:w="2263" w:type="dxa"/>
            <w:tcBorders>
              <w:bottom w:val="single" w:color="000000" w:sz="4" w:space="0"/>
              <w:right w:val="single" w:color="000000" w:sz="4" w:space="0"/>
            </w:tcBorders>
            <w:vAlign w:val="top"/>
          </w:tcPr>
          <w:p w14:paraId="1D2D51BC">
            <w:pPr>
              <w:rPr>
                <w:rFonts w:ascii="Arial"/>
                <w:sz w:val="21"/>
              </w:rPr>
            </w:pPr>
          </w:p>
        </w:tc>
        <w:tc>
          <w:tcPr>
            <w:tcW w:w="3772" w:type="dxa"/>
            <w:tcBorders>
              <w:left w:val="single" w:color="000000" w:sz="4" w:space="0"/>
              <w:bottom w:val="single" w:color="000000" w:sz="4" w:space="0"/>
            </w:tcBorders>
            <w:vAlign w:val="top"/>
          </w:tcPr>
          <w:p w14:paraId="2997F950">
            <w:pPr>
              <w:pStyle w:val="6"/>
              <w:spacing w:before="59" w:line="219" w:lineRule="auto"/>
              <w:ind w:left="112"/>
            </w:pPr>
            <w:r>
              <w:rPr>
                <w:spacing w:val="-1"/>
              </w:rPr>
              <w:t>十三、交通运输支出</w:t>
            </w:r>
          </w:p>
        </w:tc>
        <w:tc>
          <w:tcPr>
            <w:tcW w:w="1509" w:type="dxa"/>
            <w:tcBorders>
              <w:bottom w:val="single" w:color="000000" w:sz="4" w:space="0"/>
            </w:tcBorders>
            <w:vAlign w:val="top"/>
          </w:tcPr>
          <w:p w14:paraId="617CB818">
            <w:pPr>
              <w:pStyle w:val="6"/>
              <w:spacing w:before="60" w:line="222" w:lineRule="auto"/>
              <w:ind w:left="609"/>
            </w:pPr>
            <w:r>
              <w:rPr>
                <w:spacing w:val="-2"/>
              </w:rPr>
              <w:t>43</w:t>
            </w:r>
          </w:p>
        </w:tc>
        <w:tc>
          <w:tcPr>
            <w:tcW w:w="2271" w:type="dxa"/>
            <w:tcBorders>
              <w:bottom w:val="single" w:color="000000" w:sz="4" w:space="0"/>
            </w:tcBorders>
            <w:vAlign w:val="top"/>
          </w:tcPr>
          <w:p w14:paraId="02B440E0">
            <w:pPr>
              <w:pStyle w:val="6"/>
              <w:spacing w:before="60" w:line="222" w:lineRule="auto"/>
              <w:jc w:val="right"/>
            </w:pPr>
            <w:r>
              <w:rPr>
                <w:spacing w:val="-3"/>
              </w:rPr>
              <w:t>0.00</w:t>
            </w:r>
          </w:p>
        </w:tc>
      </w:tr>
      <w:tr w14:paraId="494FC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3780" w:type="dxa"/>
            <w:tcBorders>
              <w:top w:val="single" w:color="000000" w:sz="4" w:space="0"/>
            </w:tcBorders>
            <w:vAlign w:val="top"/>
          </w:tcPr>
          <w:p w14:paraId="1A607408">
            <w:pPr>
              <w:rPr>
                <w:rFonts w:ascii="Arial"/>
                <w:sz w:val="21"/>
              </w:rPr>
            </w:pPr>
          </w:p>
        </w:tc>
        <w:tc>
          <w:tcPr>
            <w:tcW w:w="1509" w:type="dxa"/>
            <w:tcBorders>
              <w:top w:val="single" w:color="000000" w:sz="4" w:space="0"/>
            </w:tcBorders>
            <w:vAlign w:val="top"/>
          </w:tcPr>
          <w:p w14:paraId="01E50EE5">
            <w:pPr>
              <w:pStyle w:val="6"/>
              <w:spacing w:before="66" w:line="222" w:lineRule="auto"/>
              <w:ind w:left="616"/>
            </w:pPr>
            <w:r>
              <w:rPr>
                <w:spacing w:val="-6"/>
              </w:rPr>
              <w:t>14</w:t>
            </w:r>
          </w:p>
        </w:tc>
        <w:tc>
          <w:tcPr>
            <w:tcW w:w="2263" w:type="dxa"/>
            <w:tcBorders>
              <w:top w:val="single" w:color="000000" w:sz="4" w:space="0"/>
              <w:right w:val="single" w:color="000000" w:sz="4" w:space="0"/>
            </w:tcBorders>
            <w:vAlign w:val="top"/>
          </w:tcPr>
          <w:p w14:paraId="13507E04">
            <w:pPr>
              <w:rPr>
                <w:rFonts w:ascii="Arial"/>
                <w:sz w:val="21"/>
              </w:rPr>
            </w:pPr>
          </w:p>
        </w:tc>
        <w:tc>
          <w:tcPr>
            <w:tcW w:w="3772" w:type="dxa"/>
            <w:tcBorders>
              <w:top w:val="single" w:color="000000" w:sz="4" w:space="0"/>
              <w:left w:val="single" w:color="000000" w:sz="4" w:space="0"/>
            </w:tcBorders>
            <w:vAlign w:val="top"/>
          </w:tcPr>
          <w:p w14:paraId="1D7B3339">
            <w:pPr>
              <w:pStyle w:val="6"/>
              <w:spacing w:before="65" w:line="219" w:lineRule="auto"/>
              <w:ind w:left="112"/>
            </w:pPr>
            <w:r>
              <w:rPr>
                <w:spacing w:val="-1"/>
              </w:rPr>
              <w:t>十四、资源勘探工业信息等支出</w:t>
            </w:r>
          </w:p>
        </w:tc>
        <w:tc>
          <w:tcPr>
            <w:tcW w:w="1509" w:type="dxa"/>
            <w:tcBorders>
              <w:top w:val="single" w:color="000000" w:sz="4" w:space="0"/>
            </w:tcBorders>
            <w:vAlign w:val="top"/>
          </w:tcPr>
          <w:p w14:paraId="55B895FD">
            <w:pPr>
              <w:pStyle w:val="6"/>
              <w:spacing w:before="66" w:line="222" w:lineRule="auto"/>
              <w:ind w:left="609"/>
            </w:pPr>
            <w:r>
              <w:rPr>
                <w:spacing w:val="-2"/>
              </w:rPr>
              <w:t>44</w:t>
            </w:r>
          </w:p>
        </w:tc>
        <w:tc>
          <w:tcPr>
            <w:tcW w:w="2271" w:type="dxa"/>
            <w:tcBorders>
              <w:top w:val="single" w:color="000000" w:sz="4" w:space="0"/>
            </w:tcBorders>
            <w:vAlign w:val="top"/>
          </w:tcPr>
          <w:p w14:paraId="3F9B7DDF">
            <w:pPr>
              <w:pStyle w:val="6"/>
              <w:spacing w:before="66" w:line="222" w:lineRule="auto"/>
              <w:jc w:val="right"/>
            </w:pPr>
            <w:r>
              <w:rPr>
                <w:spacing w:val="-3"/>
              </w:rPr>
              <w:t>0.00</w:t>
            </w:r>
          </w:p>
        </w:tc>
      </w:tr>
      <w:tr w14:paraId="56AC7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80" w:type="dxa"/>
            <w:vAlign w:val="top"/>
          </w:tcPr>
          <w:p w14:paraId="398F4F72">
            <w:pPr>
              <w:rPr>
                <w:rFonts w:ascii="Arial"/>
                <w:sz w:val="21"/>
              </w:rPr>
            </w:pPr>
          </w:p>
        </w:tc>
        <w:tc>
          <w:tcPr>
            <w:tcW w:w="1509" w:type="dxa"/>
            <w:vAlign w:val="top"/>
          </w:tcPr>
          <w:p w14:paraId="03E94B31">
            <w:pPr>
              <w:pStyle w:val="6"/>
              <w:spacing w:before="61" w:line="222" w:lineRule="auto"/>
              <w:ind w:left="616"/>
            </w:pPr>
            <w:r>
              <w:rPr>
                <w:spacing w:val="-6"/>
              </w:rPr>
              <w:t>15</w:t>
            </w:r>
          </w:p>
        </w:tc>
        <w:tc>
          <w:tcPr>
            <w:tcW w:w="2263" w:type="dxa"/>
            <w:tcBorders>
              <w:right w:val="single" w:color="000000" w:sz="4" w:space="0"/>
            </w:tcBorders>
            <w:vAlign w:val="top"/>
          </w:tcPr>
          <w:p w14:paraId="052F7D6D">
            <w:pPr>
              <w:rPr>
                <w:rFonts w:ascii="Arial"/>
                <w:sz w:val="21"/>
              </w:rPr>
            </w:pPr>
          </w:p>
        </w:tc>
        <w:tc>
          <w:tcPr>
            <w:tcW w:w="3772" w:type="dxa"/>
            <w:tcBorders>
              <w:left w:val="single" w:color="000000" w:sz="4" w:space="0"/>
            </w:tcBorders>
            <w:vAlign w:val="top"/>
          </w:tcPr>
          <w:p w14:paraId="7E3B6A9E">
            <w:pPr>
              <w:pStyle w:val="6"/>
              <w:spacing w:before="60" w:line="219" w:lineRule="auto"/>
              <w:ind w:left="112"/>
            </w:pPr>
            <w:r>
              <w:rPr>
                <w:spacing w:val="-1"/>
              </w:rPr>
              <w:t>十五、商业服务业等支出</w:t>
            </w:r>
          </w:p>
        </w:tc>
        <w:tc>
          <w:tcPr>
            <w:tcW w:w="1509" w:type="dxa"/>
            <w:vAlign w:val="top"/>
          </w:tcPr>
          <w:p w14:paraId="0EBBD358">
            <w:pPr>
              <w:pStyle w:val="6"/>
              <w:spacing w:before="61" w:line="222" w:lineRule="auto"/>
              <w:ind w:left="609"/>
            </w:pPr>
            <w:r>
              <w:rPr>
                <w:spacing w:val="-2"/>
              </w:rPr>
              <w:t>45</w:t>
            </w:r>
          </w:p>
        </w:tc>
        <w:tc>
          <w:tcPr>
            <w:tcW w:w="2271" w:type="dxa"/>
            <w:vAlign w:val="top"/>
          </w:tcPr>
          <w:p w14:paraId="6E32411C">
            <w:pPr>
              <w:pStyle w:val="6"/>
              <w:spacing w:before="61" w:line="222" w:lineRule="auto"/>
              <w:jc w:val="right"/>
            </w:pPr>
            <w:r>
              <w:rPr>
                <w:spacing w:val="-3"/>
              </w:rPr>
              <w:t>0.00</w:t>
            </w:r>
          </w:p>
        </w:tc>
      </w:tr>
      <w:tr w14:paraId="1E4D3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4429566F">
            <w:pPr>
              <w:rPr>
                <w:rFonts w:ascii="Arial"/>
                <w:sz w:val="21"/>
              </w:rPr>
            </w:pPr>
          </w:p>
        </w:tc>
        <w:tc>
          <w:tcPr>
            <w:tcW w:w="1509" w:type="dxa"/>
            <w:vAlign w:val="top"/>
          </w:tcPr>
          <w:p w14:paraId="5D639597">
            <w:pPr>
              <w:pStyle w:val="6"/>
              <w:spacing w:before="60" w:line="222" w:lineRule="auto"/>
              <w:ind w:left="616"/>
            </w:pPr>
            <w:r>
              <w:rPr>
                <w:spacing w:val="-6"/>
              </w:rPr>
              <w:t>16</w:t>
            </w:r>
          </w:p>
        </w:tc>
        <w:tc>
          <w:tcPr>
            <w:tcW w:w="2263" w:type="dxa"/>
            <w:tcBorders>
              <w:right w:val="single" w:color="000000" w:sz="4" w:space="0"/>
            </w:tcBorders>
            <w:vAlign w:val="top"/>
          </w:tcPr>
          <w:p w14:paraId="0F8E9CD7">
            <w:pPr>
              <w:rPr>
                <w:rFonts w:ascii="Arial"/>
                <w:sz w:val="21"/>
              </w:rPr>
            </w:pPr>
          </w:p>
        </w:tc>
        <w:tc>
          <w:tcPr>
            <w:tcW w:w="3772" w:type="dxa"/>
            <w:tcBorders>
              <w:left w:val="single" w:color="000000" w:sz="4" w:space="0"/>
            </w:tcBorders>
            <w:vAlign w:val="top"/>
          </w:tcPr>
          <w:p w14:paraId="46455D73">
            <w:pPr>
              <w:pStyle w:val="6"/>
              <w:spacing w:before="60" w:line="220" w:lineRule="auto"/>
              <w:ind w:left="112"/>
            </w:pPr>
            <w:r>
              <w:rPr>
                <w:spacing w:val="-1"/>
              </w:rPr>
              <w:t>十六、金融支出</w:t>
            </w:r>
          </w:p>
        </w:tc>
        <w:tc>
          <w:tcPr>
            <w:tcW w:w="1509" w:type="dxa"/>
            <w:vAlign w:val="top"/>
          </w:tcPr>
          <w:p w14:paraId="0E0E0B2A">
            <w:pPr>
              <w:pStyle w:val="6"/>
              <w:spacing w:before="60" w:line="222" w:lineRule="auto"/>
              <w:ind w:left="609"/>
            </w:pPr>
            <w:r>
              <w:rPr>
                <w:spacing w:val="-2"/>
              </w:rPr>
              <w:t>46</w:t>
            </w:r>
          </w:p>
        </w:tc>
        <w:tc>
          <w:tcPr>
            <w:tcW w:w="2271" w:type="dxa"/>
            <w:vAlign w:val="top"/>
          </w:tcPr>
          <w:p w14:paraId="020B7A6C">
            <w:pPr>
              <w:pStyle w:val="6"/>
              <w:spacing w:before="60" w:line="222" w:lineRule="auto"/>
              <w:jc w:val="right"/>
            </w:pPr>
            <w:r>
              <w:rPr>
                <w:spacing w:val="-3"/>
              </w:rPr>
              <w:t>0.00</w:t>
            </w:r>
          </w:p>
        </w:tc>
      </w:tr>
      <w:tr w14:paraId="6D7ED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80" w:type="dxa"/>
            <w:vAlign w:val="top"/>
          </w:tcPr>
          <w:p w14:paraId="12D09211">
            <w:pPr>
              <w:rPr>
                <w:rFonts w:ascii="Arial"/>
                <w:sz w:val="21"/>
              </w:rPr>
            </w:pPr>
          </w:p>
        </w:tc>
        <w:tc>
          <w:tcPr>
            <w:tcW w:w="1509" w:type="dxa"/>
            <w:vAlign w:val="top"/>
          </w:tcPr>
          <w:p w14:paraId="12F53583">
            <w:pPr>
              <w:pStyle w:val="6"/>
              <w:spacing w:before="61" w:line="222" w:lineRule="auto"/>
              <w:ind w:left="616"/>
            </w:pPr>
            <w:r>
              <w:rPr>
                <w:spacing w:val="-6"/>
              </w:rPr>
              <w:t>17</w:t>
            </w:r>
          </w:p>
        </w:tc>
        <w:tc>
          <w:tcPr>
            <w:tcW w:w="2263" w:type="dxa"/>
            <w:tcBorders>
              <w:right w:val="single" w:color="000000" w:sz="4" w:space="0"/>
            </w:tcBorders>
            <w:vAlign w:val="top"/>
          </w:tcPr>
          <w:p w14:paraId="65B34FFC">
            <w:pPr>
              <w:rPr>
                <w:rFonts w:ascii="Arial"/>
                <w:sz w:val="21"/>
              </w:rPr>
            </w:pPr>
          </w:p>
        </w:tc>
        <w:tc>
          <w:tcPr>
            <w:tcW w:w="3772" w:type="dxa"/>
            <w:tcBorders>
              <w:left w:val="single" w:color="000000" w:sz="4" w:space="0"/>
            </w:tcBorders>
            <w:vAlign w:val="top"/>
          </w:tcPr>
          <w:p w14:paraId="2CDBACCC">
            <w:pPr>
              <w:pStyle w:val="6"/>
              <w:spacing w:before="61" w:line="220" w:lineRule="auto"/>
              <w:ind w:left="112"/>
            </w:pPr>
            <w:r>
              <w:rPr>
                <w:spacing w:val="-1"/>
              </w:rPr>
              <w:t>十七、援助其他地区支出</w:t>
            </w:r>
          </w:p>
        </w:tc>
        <w:tc>
          <w:tcPr>
            <w:tcW w:w="1509" w:type="dxa"/>
            <w:vAlign w:val="top"/>
          </w:tcPr>
          <w:p w14:paraId="2044EC43">
            <w:pPr>
              <w:pStyle w:val="6"/>
              <w:spacing w:before="61" w:line="222" w:lineRule="auto"/>
              <w:ind w:left="609"/>
            </w:pPr>
            <w:r>
              <w:rPr>
                <w:spacing w:val="-2"/>
              </w:rPr>
              <w:t>47</w:t>
            </w:r>
          </w:p>
        </w:tc>
        <w:tc>
          <w:tcPr>
            <w:tcW w:w="2271" w:type="dxa"/>
            <w:vAlign w:val="top"/>
          </w:tcPr>
          <w:p w14:paraId="196DC66B">
            <w:pPr>
              <w:pStyle w:val="6"/>
              <w:spacing w:before="61" w:line="222" w:lineRule="auto"/>
              <w:jc w:val="right"/>
            </w:pPr>
            <w:r>
              <w:rPr>
                <w:spacing w:val="-3"/>
              </w:rPr>
              <w:t>0.00</w:t>
            </w:r>
          </w:p>
        </w:tc>
      </w:tr>
      <w:tr w14:paraId="4E3D0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tcBorders>
              <w:bottom w:val="single" w:color="000000" w:sz="4" w:space="0"/>
            </w:tcBorders>
            <w:vAlign w:val="top"/>
          </w:tcPr>
          <w:p w14:paraId="39FC25A7">
            <w:pPr>
              <w:rPr>
                <w:rFonts w:ascii="Arial"/>
                <w:sz w:val="21"/>
              </w:rPr>
            </w:pPr>
          </w:p>
        </w:tc>
        <w:tc>
          <w:tcPr>
            <w:tcW w:w="1509" w:type="dxa"/>
            <w:tcBorders>
              <w:bottom w:val="single" w:color="000000" w:sz="4" w:space="0"/>
            </w:tcBorders>
            <w:vAlign w:val="top"/>
          </w:tcPr>
          <w:p w14:paraId="2A2CD53F">
            <w:pPr>
              <w:pStyle w:val="6"/>
              <w:spacing w:before="61" w:line="221" w:lineRule="auto"/>
              <w:ind w:left="616"/>
            </w:pPr>
            <w:r>
              <w:rPr>
                <w:spacing w:val="-6"/>
              </w:rPr>
              <w:t>18</w:t>
            </w:r>
          </w:p>
        </w:tc>
        <w:tc>
          <w:tcPr>
            <w:tcW w:w="2263" w:type="dxa"/>
            <w:tcBorders>
              <w:bottom w:val="single" w:color="000000" w:sz="4" w:space="0"/>
              <w:right w:val="single" w:color="000000" w:sz="4" w:space="0"/>
            </w:tcBorders>
            <w:vAlign w:val="top"/>
          </w:tcPr>
          <w:p w14:paraId="655EB31A">
            <w:pPr>
              <w:rPr>
                <w:rFonts w:ascii="Arial"/>
                <w:sz w:val="21"/>
              </w:rPr>
            </w:pPr>
          </w:p>
        </w:tc>
        <w:tc>
          <w:tcPr>
            <w:tcW w:w="3772" w:type="dxa"/>
            <w:tcBorders>
              <w:left w:val="single" w:color="000000" w:sz="4" w:space="0"/>
              <w:bottom w:val="single" w:color="000000" w:sz="4" w:space="0"/>
            </w:tcBorders>
            <w:vAlign w:val="top"/>
          </w:tcPr>
          <w:p w14:paraId="442E4479">
            <w:pPr>
              <w:pStyle w:val="6"/>
              <w:spacing w:before="61" w:line="219" w:lineRule="auto"/>
              <w:ind w:left="112"/>
            </w:pPr>
            <w:r>
              <w:rPr>
                <w:spacing w:val="-1"/>
              </w:rPr>
              <w:t>十八、自然资源海洋气象等支出</w:t>
            </w:r>
          </w:p>
        </w:tc>
        <w:tc>
          <w:tcPr>
            <w:tcW w:w="1509" w:type="dxa"/>
            <w:tcBorders>
              <w:bottom w:val="single" w:color="000000" w:sz="4" w:space="0"/>
            </w:tcBorders>
            <w:vAlign w:val="top"/>
          </w:tcPr>
          <w:p w14:paraId="1DDB316D">
            <w:pPr>
              <w:pStyle w:val="6"/>
              <w:spacing w:before="61" w:line="221" w:lineRule="auto"/>
              <w:ind w:left="609"/>
            </w:pPr>
            <w:r>
              <w:rPr>
                <w:spacing w:val="-2"/>
              </w:rPr>
              <w:t>48</w:t>
            </w:r>
          </w:p>
        </w:tc>
        <w:tc>
          <w:tcPr>
            <w:tcW w:w="2271" w:type="dxa"/>
            <w:tcBorders>
              <w:bottom w:val="single" w:color="000000" w:sz="4" w:space="0"/>
            </w:tcBorders>
            <w:vAlign w:val="top"/>
          </w:tcPr>
          <w:p w14:paraId="1E45E4C3">
            <w:pPr>
              <w:pStyle w:val="6"/>
              <w:spacing w:before="61" w:line="221" w:lineRule="auto"/>
              <w:jc w:val="right"/>
            </w:pPr>
            <w:r>
              <w:rPr>
                <w:spacing w:val="-3"/>
              </w:rPr>
              <w:t>0.00</w:t>
            </w:r>
          </w:p>
        </w:tc>
      </w:tr>
      <w:tr w14:paraId="412C7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3780" w:type="dxa"/>
            <w:tcBorders>
              <w:top w:val="single" w:color="000000" w:sz="4" w:space="0"/>
            </w:tcBorders>
            <w:vAlign w:val="top"/>
          </w:tcPr>
          <w:p w14:paraId="5FE0D59D">
            <w:pPr>
              <w:rPr>
                <w:rFonts w:ascii="Arial"/>
                <w:sz w:val="21"/>
              </w:rPr>
            </w:pPr>
          </w:p>
        </w:tc>
        <w:tc>
          <w:tcPr>
            <w:tcW w:w="1509" w:type="dxa"/>
            <w:tcBorders>
              <w:top w:val="single" w:color="000000" w:sz="4" w:space="0"/>
            </w:tcBorders>
            <w:vAlign w:val="top"/>
          </w:tcPr>
          <w:p w14:paraId="3436364E">
            <w:pPr>
              <w:pStyle w:val="6"/>
              <w:spacing w:before="67" w:line="221" w:lineRule="auto"/>
              <w:ind w:left="616"/>
            </w:pPr>
            <w:r>
              <w:rPr>
                <w:spacing w:val="-6"/>
              </w:rPr>
              <w:t>19</w:t>
            </w:r>
          </w:p>
        </w:tc>
        <w:tc>
          <w:tcPr>
            <w:tcW w:w="2263" w:type="dxa"/>
            <w:tcBorders>
              <w:top w:val="single" w:color="000000" w:sz="4" w:space="0"/>
              <w:right w:val="single" w:color="000000" w:sz="4" w:space="0"/>
            </w:tcBorders>
            <w:vAlign w:val="top"/>
          </w:tcPr>
          <w:p w14:paraId="172933E8">
            <w:pPr>
              <w:rPr>
                <w:rFonts w:ascii="Arial"/>
                <w:sz w:val="21"/>
              </w:rPr>
            </w:pPr>
          </w:p>
        </w:tc>
        <w:tc>
          <w:tcPr>
            <w:tcW w:w="3772" w:type="dxa"/>
            <w:tcBorders>
              <w:top w:val="single" w:color="000000" w:sz="4" w:space="0"/>
              <w:left w:val="single" w:color="000000" w:sz="4" w:space="0"/>
            </w:tcBorders>
            <w:vAlign w:val="top"/>
          </w:tcPr>
          <w:p w14:paraId="4EF3D53B">
            <w:pPr>
              <w:pStyle w:val="6"/>
              <w:spacing w:before="67" w:line="219" w:lineRule="auto"/>
              <w:ind w:left="112"/>
            </w:pPr>
            <w:r>
              <w:rPr>
                <w:spacing w:val="-1"/>
              </w:rPr>
              <w:t>十九、住房保障支出</w:t>
            </w:r>
          </w:p>
        </w:tc>
        <w:tc>
          <w:tcPr>
            <w:tcW w:w="1509" w:type="dxa"/>
            <w:tcBorders>
              <w:top w:val="single" w:color="000000" w:sz="4" w:space="0"/>
            </w:tcBorders>
            <w:vAlign w:val="top"/>
          </w:tcPr>
          <w:p w14:paraId="532AF3FA">
            <w:pPr>
              <w:pStyle w:val="6"/>
              <w:spacing w:before="67" w:line="221" w:lineRule="auto"/>
              <w:ind w:left="609"/>
            </w:pPr>
            <w:r>
              <w:rPr>
                <w:spacing w:val="-2"/>
              </w:rPr>
              <w:t>49</w:t>
            </w:r>
          </w:p>
        </w:tc>
        <w:tc>
          <w:tcPr>
            <w:tcW w:w="2271" w:type="dxa"/>
            <w:tcBorders>
              <w:top w:val="single" w:color="000000" w:sz="4" w:space="0"/>
            </w:tcBorders>
            <w:vAlign w:val="top"/>
          </w:tcPr>
          <w:p w14:paraId="467FE089">
            <w:pPr>
              <w:pStyle w:val="6"/>
              <w:spacing w:before="67" w:line="221" w:lineRule="auto"/>
              <w:jc w:val="right"/>
            </w:pPr>
            <w:r>
              <w:rPr>
                <w:spacing w:val="-5"/>
              </w:rPr>
              <w:t>11.95</w:t>
            </w:r>
          </w:p>
        </w:tc>
      </w:tr>
      <w:tr w14:paraId="59368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3780" w:type="dxa"/>
            <w:vAlign w:val="top"/>
          </w:tcPr>
          <w:p w14:paraId="6AB73ADE">
            <w:pPr>
              <w:rPr>
                <w:rFonts w:ascii="Arial"/>
                <w:sz w:val="21"/>
              </w:rPr>
            </w:pPr>
          </w:p>
        </w:tc>
        <w:tc>
          <w:tcPr>
            <w:tcW w:w="1509" w:type="dxa"/>
            <w:vAlign w:val="top"/>
          </w:tcPr>
          <w:p w14:paraId="25BF92F7">
            <w:pPr>
              <w:pStyle w:val="6"/>
              <w:spacing w:before="63" w:line="227" w:lineRule="auto"/>
              <w:ind w:left="604"/>
            </w:pPr>
            <w:r>
              <w:rPr>
                <w:spacing w:val="-3"/>
              </w:rPr>
              <w:t>20</w:t>
            </w:r>
          </w:p>
        </w:tc>
        <w:tc>
          <w:tcPr>
            <w:tcW w:w="2263" w:type="dxa"/>
            <w:tcBorders>
              <w:right w:val="single" w:color="000000" w:sz="4" w:space="0"/>
            </w:tcBorders>
            <w:vAlign w:val="top"/>
          </w:tcPr>
          <w:p w14:paraId="6DFCE682">
            <w:pPr>
              <w:rPr>
                <w:rFonts w:ascii="Arial"/>
                <w:sz w:val="21"/>
              </w:rPr>
            </w:pPr>
          </w:p>
        </w:tc>
        <w:tc>
          <w:tcPr>
            <w:tcW w:w="3772" w:type="dxa"/>
            <w:tcBorders>
              <w:left w:val="single" w:color="000000" w:sz="4" w:space="0"/>
            </w:tcBorders>
            <w:vAlign w:val="top"/>
          </w:tcPr>
          <w:p w14:paraId="5A22B8AB">
            <w:pPr>
              <w:pStyle w:val="6"/>
              <w:spacing w:before="63" w:line="218" w:lineRule="auto"/>
              <w:ind w:left="114"/>
            </w:pPr>
            <w:r>
              <w:rPr>
                <w:spacing w:val="-1"/>
              </w:rPr>
              <w:t>二十、粮油物资储备支出</w:t>
            </w:r>
          </w:p>
        </w:tc>
        <w:tc>
          <w:tcPr>
            <w:tcW w:w="1509" w:type="dxa"/>
            <w:vAlign w:val="top"/>
          </w:tcPr>
          <w:p w14:paraId="34F2DA71">
            <w:pPr>
              <w:pStyle w:val="6"/>
              <w:spacing w:before="63" w:line="227" w:lineRule="auto"/>
              <w:ind w:left="614"/>
            </w:pPr>
            <w:r>
              <w:rPr>
                <w:spacing w:val="-3"/>
              </w:rPr>
              <w:t>50</w:t>
            </w:r>
          </w:p>
        </w:tc>
        <w:tc>
          <w:tcPr>
            <w:tcW w:w="2271" w:type="dxa"/>
            <w:vAlign w:val="top"/>
          </w:tcPr>
          <w:p w14:paraId="45ACA2CE">
            <w:pPr>
              <w:pStyle w:val="6"/>
              <w:spacing w:before="63" w:line="227" w:lineRule="auto"/>
              <w:jc w:val="right"/>
            </w:pPr>
            <w:r>
              <w:rPr>
                <w:spacing w:val="-3"/>
              </w:rPr>
              <w:t>0.00</w:t>
            </w:r>
          </w:p>
        </w:tc>
      </w:tr>
    </w:tbl>
    <w:p w14:paraId="5853037C">
      <w:pPr>
        <w:rPr>
          <w:rFonts w:ascii="Arial"/>
          <w:sz w:val="21"/>
        </w:rPr>
      </w:pPr>
    </w:p>
    <w:p w14:paraId="7CBB6370">
      <w:pPr>
        <w:rPr>
          <w:rFonts w:ascii="Arial" w:hAnsi="Arial" w:eastAsia="Arial" w:cs="Arial"/>
          <w:sz w:val="21"/>
          <w:szCs w:val="21"/>
        </w:rPr>
        <w:sectPr>
          <w:footerReference r:id="rId6" w:type="default"/>
          <w:pgSz w:w="16838" w:h="11906"/>
          <w:pgMar w:top="857" w:right="877" w:bottom="412" w:left="840" w:header="0" w:footer="189" w:gutter="0"/>
          <w:cols w:space="720" w:num="1"/>
        </w:sectPr>
      </w:pP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80"/>
        <w:gridCol w:w="1509"/>
        <w:gridCol w:w="2263"/>
        <w:gridCol w:w="3772"/>
        <w:gridCol w:w="1509"/>
        <w:gridCol w:w="2271"/>
      </w:tblGrid>
      <w:tr w14:paraId="73B8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7552" w:type="dxa"/>
            <w:gridSpan w:val="3"/>
            <w:tcBorders>
              <w:right w:val="single" w:color="000000" w:sz="4" w:space="0"/>
            </w:tcBorders>
            <w:vAlign w:val="top"/>
          </w:tcPr>
          <w:p w14:paraId="0F71BF68">
            <w:pPr>
              <w:pStyle w:val="6"/>
              <w:spacing w:before="55" w:line="219" w:lineRule="auto"/>
              <w:ind w:left="3582"/>
            </w:pPr>
            <w:r>
              <w:rPr>
                <w:spacing w:val="-4"/>
              </w:rPr>
              <w:t>收入</w:t>
            </w:r>
          </w:p>
        </w:tc>
        <w:tc>
          <w:tcPr>
            <w:tcW w:w="7552" w:type="dxa"/>
            <w:gridSpan w:val="3"/>
            <w:tcBorders>
              <w:left w:val="single" w:color="000000" w:sz="4" w:space="0"/>
            </w:tcBorders>
            <w:vAlign w:val="top"/>
          </w:tcPr>
          <w:p w14:paraId="090AAB17">
            <w:pPr>
              <w:pStyle w:val="6"/>
              <w:spacing w:before="55" w:line="220" w:lineRule="auto"/>
              <w:ind w:left="3580"/>
            </w:pPr>
            <w:r>
              <w:rPr>
                <w:spacing w:val="-3"/>
              </w:rPr>
              <w:t>支出</w:t>
            </w:r>
          </w:p>
        </w:tc>
      </w:tr>
      <w:tr w14:paraId="08920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769FEA91">
            <w:pPr>
              <w:pStyle w:val="6"/>
              <w:spacing w:before="49" w:line="220" w:lineRule="auto"/>
              <w:ind w:left="1688"/>
            </w:pPr>
            <w:r>
              <w:rPr>
                <w:spacing w:val="-3"/>
              </w:rPr>
              <w:t>项目</w:t>
            </w:r>
          </w:p>
        </w:tc>
        <w:tc>
          <w:tcPr>
            <w:tcW w:w="1509" w:type="dxa"/>
            <w:vAlign w:val="top"/>
          </w:tcPr>
          <w:p w14:paraId="365210CD">
            <w:pPr>
              <w:pStyle w:val="6"/>
              <w:spacing w:before="49" w:line="219" w:lineRule="auto"/>
              <w:ind w:left="551"/>
            </w:pPr>
            <w:r>
              <w:rPr>
                <w:spacing w:val="-2"/>
              </w:rPr>
              <w:t>行次</w:t>
            </w:r>
          </w:p>
        </w:tc>
        <w:tc>
          <w:tcPr>
            <w:tcW w:w="2263" w:type="dxa"/>
            <w:tcBorders>
              <w:right w:val="single" w:color="000000" w:sz="4" w:space="0"/>
            </w:tcBorders>
            <w:vAlign w:val="top"/>
          </w:tcPr>
          <w:p w14:paraId="5171DF29">
            <w:pPr>
              <w:pStyle w:val="6"/>
              <w:spacing w:before="49" w:line="219" w:lineRule="auto"/>
              <w:ind w:left="836"/>
            </w:pPr>
            <w:r>
              <w:rPr>
                <w:spacing w:val="-3"/>
              </w:rPr>
              <w:t>决算数</w:t>
            </w:r>
          </w:p>
        </w:tc>
        <w:tc>
          <w:tcPr>
            <w:tcW w:w="3772" w:type="dxa"/>
            <w:tcBorders>
              <w:left w:val="single" w:color="000000" w:sz="4" w:space="0"/>
            </w:tcBorders>
            <w:vAlign w:val="top"/>
          </w:tcPr>
          <w:p w14:paraId="4DC01DBD">
            <w:pPr>
              <w:pStyle w:val="6"/>
              <w:spacing w:before="49" w:line="220" w:lineRule="auto"/>
              <w:ind w:left="1691"/>
            </w:pPr>
            <w:r>
              <w:rPr>
                <w:spacing w:val="-3"/>
              </w:rPr>
              <w:t>项目</w:t>
            </w:r>
          </w:p>
        </w:tc>
        <w:tc>
          <w:tcPr>
            <w:tcW w:w="1509" w:type="dxa"/>
            <w:vAlign w:val="top"/>
          </w:tcPr>
          <w:p w14:paraId="1F1F9F84">
            <w:pPr>
              <w:pStyle w:val="6"/>
              <w:spacing w:before="49" w:line="219" w:lineRule="auto"/>
              <w:ind w:left="560"/>
            </w:pPr>
            <w:r>
              <w:rPr>
                <w:spacing w:val="-2"/>
              </w:rPr>
              <w:t>行次</w:t>
            </w:r>
          </w:p>
        </w:tc>
        <w:tc>
          <w:tcPr>
            <w:tcW w:w="2271" w:type="dxa"/>
            <w:vAlign w:val="top"/>
          </w:tcPr>
          <w:p w14:paraId="6E9B60B7">
            <w:pPr>
              <w:pStyle w:val="6"/>
              <w:spacing w:before="49" w:line="219" w:lineRule="auto"/>
              <w:ind w:left="845"/>
            </w:pPr>
            <w:r>
              <w:rPr>
                <w:spacing w:val="-3"/>
              </w:rPr>
              <w:t>决算数</w:t>
            </w:r>
          </w:p>
        </w:tc>
      </w:tr>
      <w:tr w14:paraId="1754B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45814B9C">
            <w:pPr>
              <w:pStyle w:val="6"/>
              <w:spacing w:before="50" w:line="219" w:lineRule="auto"/>
              <w:ind w:left="1687"/>
            </w:pPr>
            <w:r>
              <w:rPr>
                <w:spacing w:val="-2"/>
              </w:rPr>
              <w:t>栏次</w:t>
            </w:r>
          </w:p>
        </w:tc>
        <w:tc>
          <w:tcPr>
            <w:tcW w:w="1509" w:type="dxa"/>
            <w:vAlign w:val="top"/>
          </w:tcPr>
          <w:p w14:paraId="4976D257">
            <w:pPr>
              <w:rPr>
                <w:rFonts w:ascii="Arial"/>
                <w:sz w:val="21"/>
              </w:rPr>
            </w:pPr>
          </w:p>
        </w:tc>
        <w:tc>
          <w:tcPr>
            <w:tcW w:w="2263" w:type="dxa"/>
            <w:tcBorders>
              <w:right w:val="single" w:color="000000" w:sz="4" w:space="0"/>
            </w:tcBorders>
            <w:vAlign w:val="top"/>
          </w:tcPr>
          <w:p w14:paraId="752BFDE6">
            <w:pPr>
              <w:pStyle w:val="6"/>
              <w:spacing w:before="50" w:line="231" w:lineRule="auto"/>
              <w:ind w:left="1095"/>
            </w:pPr>
            <w:r>
              <w:t>1</w:t>
            </w:r>
          </w:p>
        </w:tc>
        <w:tc>
          <w:tcPr>
            <w:tcW w:w="3772" w:type="dxa"/>
            <w:tcBorders>
              <w:left w:val="single" w:color="000000" w:sz="4" w:space="0"/>
            </w:tcBorders>
            <w:vAlign w:val="top"/>
          </w:tcPr>
          <w:p w14:paraId="79F95A48">
            <w:pPr>
              <w:pStyle w:val="6"/>
              <w:spacing w:before="50" w:line="219" w:lineRule="auto"/>
              <w:ind w:left="1690"/>
            </w:pPr>
            <w:r>
              <w:rPr>
                <w:spacing w:val="-2"/>
              </w:rPr>
              <w:t>栏次</w:t>
            </w:r>
          </w:p>
        </w:tc>
        <w:tc>
          <w:tcPr>
            <w:tcW w:w="1509" w:type="dxa"/>
            <w:vAlign w:val="top"/>
          </w:tcPr>
          <w:p w14:paraId="112EDEA5">
            <w:pPr>
              <w:rPr>
                <w:rFonts w:ascii="Arial"/>
                <w:sz w:val="21"/>
              </w:rPr>
            </w:pPr>
          </w:p>
        </w:tc>
        <w:tc>
          <w:tcPr>
            <w:tcW w:w="2271" w:type="dxa"/>
            <w:vAlign w:val="top"/>
          </w:tcPr>
          <w:p w14:paraId="2426AF06">
            <w:pPr>
              <w:pStyle w:val="6"/>
              <w:spacing w:before="50" w:line="231" w:lineRule="auto"/>
              <w:ind w:left="1091"/>
            </w:pPr>
            <w:r>
              <w:t>2</w:t>
            </w:r>
          </w:p>
        </w:tc>
      </w:tr>
      <w:tr w14:paraId="6AAAD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3780" w:type="dxa"/>
            <w:tcBorders>
              <w:bottom w:val="single" w:color="000000" w:sz="4" w:space="0"/>
            </w:tcBorders>
            <w:vAlign w:val="top"/>
          </w:tcPr>
          <w:p w14:paraId="05EF7850">
            <w:pPr>
              <w:rPr>
                <w:rFonts w:ascii="Arial"/>
                <w:sz w:val="21"/>
              </w:rPr>
            </w:pPr>
          </w:p>
        </w:tc>
        <w:tc>
          <w:tcPr>
            <w:tcW w:w="1509" w:type="dxa"/>
            <w:tcBorders>
              <w:bottom w:val="single" w:color="000000" w:sz="4" w:space="0"/>
            </w:tcBorders>
            <w:vAlign w:val="top"/>
          </w:tcPr>
          <w:p w14:paraId="207A3C26">
            <w:pPr>
              <w:pStyle w:val="6"/>
              <w:spacing w:before="51" w:line="229" w:lineRule="auto"/>
              <w:ind w:left="604"/>
            </w:pPr>
            <w:r>
              <w:rPr>
                <w:spacing w:val="-3"/>
              </w:rPr>
              <w:t>21</w:t>
            </w:r>
          </w:p>
        </w:tc>
        <w:tc>
          <w:tcPr>
            <w:tcW w:w="2263" w:type="dxa"/>
            <w:tcBorders>
              <w:bottom w:val="single" w:color="000000" w:sz="4" w:space="0"/>
              <w:right w:val="single" w:color="000000" w:sz="4" w:space="0"/>
            </w:tcBorders>
            <w:vAlign w:val="top"/>
          </w:tcPr>
          <w:p w14:paraId="45EB8AFC">
            <w:pPr>
              <w:rPr>
                <w:rFonts w:ascii="Arial"/>
                <w:sz w:val="21"/>
              </w:rPr>
            </w:pPr>
          </w:p>
        </w:tc>
        <w:tc>
          <w:tcPr>
            <w:tcW w:w="3772" w:type="dxa"/>
            <w:tcBorders>
              <w:left w:val="single" w:color="000000" w:sz="4" w:space="0"/>
              <w:bottom w:val="single" w:color="000000" w:sz="4" w:space="0"/>
            </w:tcBorders>
            <w:vAlign w:val="top"/>
          </w:tcPr>
          <w:p w14:paraId="4FFF781A">
            <w:pPr>
              <w:pStyle w:val="6"/>
              <w:spacing w:before="52" w:line="218" w:lineRule="auto"/>
              <w:ind w:left="114"/>
            </w:pPr>
            <w:r>
              <w:rPr>
                <w:spacing w:val="-3"/>
              </w:rPr>
              <w:t>二十一、国有资本经营预算支出</w:t>
            </w:r>
          </w:p>
        </w:tc>
        <w:tc>
          <w:tcPr>
            <w:tcW w:w="1509" w:type="dxa"/>
            <w:tcBorders>
              <w:bottom w:val="single" w:color="000000" w:sz="4" w:space="0"/>
            </w:tcBorders>
            <w:vAlign w:val="top"/>
          </w:tcPr>
          <w:p w14:paraId="084F38A6">
            <w:pPr>
              <w:pStyle w:val="6"/>
              <w:spacing w:before="51" w:line="229" w:lineRule="auto"/>
              <w:ind w:left="614"/>
            </w:pPr>
            <w:r>
              <w:rPr>
                <w:spacing w:val="-3"/>
              </w:rPr>
              <w:t>51</w:t>
            </w:r>
          </w:p>
        </w:tc>
        <w:tc>
          <w:tcPr>
            <w:tcW w:w="2271" w:type="dxa"/>
            <w:tcBorders>
              <w:bottom w:val="single" w:color="000000" w:sz="4" w:space="0"/>
            </w:tcBorders>
            <w:vAlign w:val="top"/>
          </w:tcPr>
          <w:p w14:paraId="4BDFA6AA">
            <w:pPr>
              <w:pStyle w:val="6"/>
              <w:spacing w:before="51" w:line="229" w:lineRule="auto"/>
              <w:jc w:val="right"/>
            </w:pPr>
            <w:r>
              <w:rPr>
                <w:spacing w:val="-3"/>
              </w:rPr>
              <w:t>0.00</w:t>
            </w:r>
          </w:p>
        </w:tc>
      </w:tr>
      <w:tr w14:paraId="2416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780" w:type="dxa"/>
            <w:tcBorders>
              <w:top w:val="single" w:color="000000" w:sz="4" w:space="0"/>
            </w:tcBorders>
            <w:vAlign w:val="top"/>
          </w:tcPr>
          <w:p w14:paraId="7D2CAC8B">
            <w:pPr>
              <w:rPr>
                <w:rFonts w:ascii="Arial"/>
                <w:sz w:val="21"/>
              </w:rPr>
            </w:pPr>
          </w:p>
        </w:tc>
        <w:tc>
          <w:tcPr>
            <w:tcW w:w="1509" w:type="dxa"/>
            <w:tcBorders>
              <w:top w:val="single" w:color="000000" w:sz="4" w:space="0"/>
            </w:tcBorders>
            <w:vAlign w:val="top"/>
          </w:tcPr>
          <w:p w14:paraId="40C6AAA2">
            <w:pPr>
              <w:pStyle w:val="6"/>
              <w:spacing w:before="58" w:line="228" w:lineRule="auto"/>
              <w:ind w:left="604"/>
            </w:pPr>
            <w:r>
              <w:rPr>
                <w:spacing w:val="-3"/>
              </w:rPr>
              <w:t>22</w:t>
            </w:r>
          </w:p>
        </w:tc>
        <w:tc>
          <w:tcPr>
            <w:tcW w:w="2263" w:type="dxa"/>
            <w:tcBorders>
              <w:top w:val="single" w:color="000000" w:sz="4" w:space="0"/>
              <w:right w:val="single" w:color="000000" w:sz="4" w:space="0"/>
            </w:tcBorders>
            <w:vAlign w:val="top"/>
          </w:tcPr>
          <w:p w14:paraId="18E85423">
            <w:pPr>
              <w:rPr>
                <w:rFonts w:ascii="Arial"/>
                <w:sz w:val="21"/>
              </w:rPr>
            </w:pPr>
          </w:p>
        </w:tc>
        <w:tc>
          <w:tcPr>
            <w:tcW w:w="3772" w:type="dxa"/>
            <w:tcBorders>
              <w:top w:val="single" w:color="000000" w:sz="4" w:space="0"/>
              <w:left w:val="single" w:color="000000" w:sz="4" w:space="0"/>
            </w:tcBorders>
            <w:vAlign w:val="top"/>
          </w:tcPr>
          <w:p w14:paraId="5958A8E0">
            <w:pPr>
              <w:pStyle w:val="6"/>
              <w:spacing w:before="58" w:line="219" w:lineRule="auto"/>
              <w:ind w:left="114"/>
            </w:pPr>
            <w:r>
              <w:rPr>
                <w:spacing w:val="-1"/>
              </w:rPr>
              <w:t>二十二、灾害防治及应急管理支出</w:t>
            </w:r>
          </w:p>
        </w:tc>
        <w:tc>
          <w:tcPr>
            <w:tcW w:w="1509" w:type="dxa"/>
            <w:tcBorders>
              <w:top w:val="single" w:color="000000" w:sz="4" w:space="0"/>
            </w:tcBorders>
            <w:vAlign w:val="top"/>
          </w:tcPr>
          <w:p w14:paraId="331B405E">
            <w:pPr>
              <w:pStyle w:val="6"/>
              <w:spacing w:before="58" w:line="228" w:lineRule="auto"/>
              <w:ind w:left="614"/>
            </w:pPr>
            <w:r>
              <w:rPr>
                <w:spacing w:val="-3"/>
              </w:rPr>
              <w:t>52</w:t>
            </w:r>
          </w:p>
        </w:tc>
        <w:tc>
          <w:tcPr>
            <w:tcW w:w="2271" w:type="dxa"/>
            <w:tcBorders>
              <w:top w:val="single" w:color="000000" w:sz="4" w:space="0"/>
            </w:tcBorders>
            <w:vAlign w:val="top"/>
          </w:tcPr>
          <w:p w14:paraId="23BCAC03">
            <w:pPr>
              <w:pStyle w:val="6"/>
              <w:spacing w:before="58" w:line="228" w:lineRule="auto"/>
              <w:jc w:val="right"/>
            </w:pPr>
            <w:r>
              <w:rPr>
                <w:spacing w:val="-3"/>
              </w:rPr>
              <w:t>0.00</w:t>
            </w:r>
          </w:p>
        </w:tc>
      </w:tr>
      <w:tr w14:paraId="3BB65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3AB9D597">
            <w:pPr>
              <w:rPr>
                <w:rFonts w:ascii="Arial"/>
                <w:sz w:val="21"/>
              </w:rPr>
            </w:pPr>
          </w:p>
        </w:tc>
        <w:tc>
          <w:tcPr>
            <w:tcW w:w="1509" w:type="dxa"/>
            <w:vAlign w:val="top"/>
          </w:tcPr>
          <w:p w14:paraId="586D78BE">
            <w:pPr>
              <w:pStyle w:val="6"/>
              <w:spacing w:before="55" w:line="227" w:lineRule="auto"/>
              <w:ind w:left="604"/>
            </w:pPr>
            <w:r>
              <w:rPr>
                <w:spacing w:val="-3"/>
              </w:rPr>
              <w:t>23</w:t>
            </w:r>
          </w:p>
        </w:tc>
        <w:tc>
          <w:tcPr>
            <w:tcW w:w="2263" w:type="dxa"/>
            <w:tcBorders>
              <w:right w:val="single" w:color="000000" w:sz="4" w:space="0"/>
            </w:tcBorders>
            <w:vAlign w:val="top"/>
          </w:tcPr>
          <w:p w14:paraId="180CA3FF">
            <w:pPr>
              <w:rPr>
                <w:rFonts w:ascii="Arial"/>
                <w:sz w:val="21"/>
              </w:rPr>
            </w:pPr>
          </w:p>
        </w:tc>
        <w:tc>
          <w:tcPr>
            <w:tcW w:w="3772" w:type="dxa"/>
            <w:tcBorders>
              <w:left w:val="single" w:color="000000" w:sz="4" w:space="0"/>
            </w:tcBorders>
            <w:vAlign w:val="top"/>
          </w:tcPr>
          <w:p w14:paraId="7641CD17">
            <w:pPr>
              <w:pStyle w:val="6"/>
              <w:spacing w:before="54" w:line="220" w:lineRule="auto"/>
              <w:ind w:left="114"/>
            </w:pPr>
            <w:r>
              <w:rPr>
                <w:spacing w:val="-2"/>
              </w:rPr>
              <w:t>二十三、其他支出</w:t>
            </w:r>
          </w:p>
        </w:tc>
        <w:tc>
          <w:tcPr>
            <w:tcW w:w="1509" w:type="dxa"/>
            <w:vAlign w:val="top"/>
          </w:tcPr>
          <w:p w14:paraId="49B810FA">
            <w:pPr>
              <w:pStyle w:val="6"/>
              <w:spacing w:before="55" w:line="227" w:lineRule="auto"/>
              <w:ind w:left="614"/>
            </w:pPr>
            <w:r>
              <w:rPr>
                <w:spacing w:val="-3"/>
              </w:rPr>
              <w:t>53</w:t>
            </w:r>
          </w:p>
        </w:tc>
        <w:tc>
          <w:tcPr>
            <w:tcW w:w="2271" w:type="dxa"/>
            <w:vAlign w:val="top"/>
          </w:tcPr>
          <w:p w14:paraId="32F4F746">
            <w:pPr>
              <w:pStyle w:val="6"/>
              <w:spacing w:before="55" w:line="227" w:lineRule="auto"/>
              <w:jc w:val="right"/>
            </w:pPr>
            <w:r>
              <w:rPr>
                <w:spacing w:val="-3"/>
              </w:rPr>
              <w:t>0.00</w:t>
            </w:r>
          </w:p>
        </w:tc>
      </w:tr>
      <w:tr w14:paraId="698D3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1B3BB538">
            <w:pPr>
              <w:rPr>
                <w:rFonts w:ascii="Arial"/>
                <w:sz w:val="21"/>
              </w:rPr>
            </w:pPr>
          </w:p>
        </w:tc>
        <w:tc>
          <w:tcPr>
            <w:tcW w:w="1509" w:type="dxa"/>
            <w:vAlign w:val="top"/>
          </w:tcPr>
          <w:p w14:paraId="183827A6">
            <w:pPr>
              <w:pStyle w:val="6"/>
              <w:spacing w:before="56" w:line="226" w:lineRule="auto"/>
              <w:ind w:left="604"/>
            </w:pPr>
            <w:r>
              <w:rPr>
                <w:spacing w:val="-3"/>
              </w:rPr>
              <w:t>24</w:t>
            </w:r>
          </w:p>
        </w:tc>
        <w:tc>
          <w:tcPr>
            <w:tcW w:w="2263" w:type="dxa"/>
            <w:tcBorders>
              <w:right w:val="single" w:color="000000" w:sz="4" w:space="0"/>
            </w:tcBorders>
            <w:vAlign w:val="top"/>
          </w:tcPr>
          <w:p w14:paraId="20EBEBB0">
            <w:pPr>
              <w:rPr>
                <w:rFonts w:ascii="Arial"/>
                <w:sz w:val="21"/>
              </w:rPr>
            </w:pPr>
          </w:p>
        </w:tc>
        <w:tc>
          <w:tcPr>
            <w:tcW w:w="3772" w:type="dxa"/>
            <w:tcBorders>
              <w:left w:val="single" w:color="000000" w:sz="4" w:space="0"/>
            </w:tcBorders>
            <w:vAlign w:val="top"/>
          </w:tcPr>
          <w:p w14:paraId="12D34255">
            <w:pPr>
              <w:pStyle w:val="6"/>
              <w:spacing w:before="56" w:line="218" w:lineRule="auto"/>
              <w:ind w:left="114"/>
            </w:pPr>
            <w:r>
              <w:rPr>
                <w:spacing w:val="-1"/>
              </w:rPr>
              <w:t>二十四、债务还本支出</w:t>
            </w:r>
          </w:p>
        </w:tc>
        <w:tc>
          <w:tcPr>
            <w:tcW w:w="1509" w:type="dxa"/>
            <w:vAlign w:val="top"/>
          </w:tcPr>
          <w:p w14:paraId="60C18F82">
            <w:pPr>
              <w:pStyle w:val="6"/>
              <w:spacing w:before="56" w:line="226" w:lineRule="auto"/>
              <w:ind w:left="614"/>
            </w:pPr>
            <w:r>
              <w:rPr>
                <w:spacing w:val="-3"/>
              </w:rPr>
              <w:t>54</w:t>
            </w:r>
          </w:p>
        </w:tc>
        <w:tc>
          <w:tcPr>
            <w:tcW w:w="2271" w:type="dxa"/>
            <w:vAlign w:val="top"/>
          </w:tcPr>
          <w:p w14:paraId="7666BD9C">
            <w:pPr>
              <w:pStyle w:val="6"/>
              <w:spacing w:before="56" w:line="226" w:lineRule="auto"/>
              <w:jc w:val="right"/>
            </w:pPr>
            <w:r>
              <w:rPr>
                <w:spacing w:val="-3"/>
              </w:rPr>
              <w:t>0.00</w:t>
            </w:r>
          </w:p>
        </w:tc>
      </w:tr>
      <w:tr w14:paraId="21A3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tcBorders>
              <w:bottom w:val="single" w:color="000000" w:sz="4" w:space="0"/>
            </w:tcBorders>
            <w:vAlign w:val="top"/>
          </w:tcPr>
          <w:p w14:paraId="59214956">
            <w:pPr>
              <w:rPr>
                <w:rFonts w:ascii="Arial"/>
                <w:sz w:val="21"/>
              </w:rPr>
            </w:pPr>
          </w:p>
        </w:tc>
        <w:tc>
          <w:tcPr>
            <w:tcW w:w="1509" w:type="dxa"/>
            <w:tcBorders>
              <w:bottom w:val="single" w:color="000000" w:sz="4" w:space="0"/>
            </w:tcBorders>
            <w:vAlign w:val="top"/>
          </w:tcPr>
          <w:p w14:paraId="0FBC846C">
            <w:pPr>
              <w:pStyle w:val="6"/>
              <w:spacing w:before="57" w:line="225" w:lineRule="auto"/>
              <w:ind w:left="604"/>
            </w:pPr>
            <w:r>
              <w:rPr>
                <w:spacing w:val="-3"/>
              </w:rPr>
              <w:t>25</w:t>
            </w:r>
          </w:p>
        </w:tc>
        <w:tc>
          <w:tcPr>
            <w:tcW w:w="2263" w:type="dxa"/>
            <w:tcBorders>
              <w:bottom w:val="single" w:color="000000" w:sz="4" w:space="0"/>
              <w:right w:val="single" w:color="000000" w:sz="4" w:space="0"/>
            </w:tcBorders>
            <w:vAlign w:val="top"/>
          </w:tcPr>
          <w:p w14:paraId="165A6255">
            <w:pPr>
              <w:rPr>
                <w:rFonts w:ascii="Arial"/>
                <w:sz w:val="21"/>
              </w:rPr>
            </w:pPr>
          </w:p>
        </w:tc>
        <w:tc>
          <w:tcPr>
            <w:tcW w:w="3772" w:type="dxa"/>
            <w:tcBorders>
              <w:left w:val="single" w:color="000000" w:sz="4" w:space="0"/>
              <w:bottom w:val="single" w:color="000000" w:sz="4" w:space="0"/>
            </w:tcBorders>
            <w:vAlign w:val="top"/>
          </w:tcPr>
          <w:p w14:paraId="43947DC3">
            <w:pPr>
              <w:pStyle w:val="6"/>
              <w:spacing w:before="56" w:line="219" w:lineRule="auto"/>
              <w:ind w:left="114"/>
            </w:pPr>
            <w:r>
              <w:rPr>
                <w:spacing w:val="-1"/>
              </w:rPr>
              <w:t>二十五、债务付息支出</w:t>
            </w:r>
          </w:p>
        </w:tc>
        <w:tc>
          <w:tcPr>
            <w:tcW w:w="1509" w:type="dxa"/>
            <w:tcBorders>
              <w:bottom w:val="single" w:color="000000" w:sz="4" w:space="0"/>
            </w:tcBorders>
            <w:vAlign w:val="top"/>
          </w:tcPr>
          <w:p w14:paraId="4054EA84">
            <w:pPr>
              <w:pStyle w:val="6"/>
              <w:spacing w:before="57" w:line="225" w:lineRule="auto"/>
              <w:ind w:left="614"/>
            </w:pPr>
            <w:r>
              <w:rPr>
                <w:spacing w:val="-3"/>
              </w:rPr>
              <w:t>55</w:t>
            </w:r>
          </w:p>
        </w:tc>
        <w:tc>
          <w:tcPr>
            <w:tcW w:w="2271" w:type="dxa"/>
            <w:tcBorders>
              <w:bottom w:val="single" w:color="000000" w:sz="4" w:space="0"/>
            </w:tcBorders>
            <w:vAlign w:val="top"/>
          </w:tcPr>
          <w:p w14:paraId="6E15D693">
            <w:pPr>
              <w:pStyle w:val="6"/>
              <w:spacing w:before="57" w:line="225" w:lineRule="auto"/>
              <w:jc w:val="right"/>
            </w:pPr>
            <w:r>
              <w:rPr>
                <w:spacing w:val="-3"/>
              </w:rPr>
              <w:t>0.00</w:t>
            </w:r>
          </w:p>
        </w:tc>
      </w:tr>
      <w:tr w14:paraId="7B7E6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780" w:type="dxa"/>
            <w:tcBorders>
              <w:top w:val="single" w:color="000000" w:sz="4" w:space="0"/>
            </w:tcBorders>
            <w:vAlign w:val="top"/>
          </w:tcPr>
          <w:p w14:paraId="7590DDBB">
            <w:pPr>
              <w:rPr>
                <w:rFonts w:ascii="Arial"/>
                <w:sz w:val="21"/>
              </w:rPr>
            </w:pPr>
          </w:p>
        </w:tc>
        <w:tc>
          <w:tcPr>
            <w:tcW w:w="1509" w:type="dxa"/>
            <w:tcBorders>
              <w:top w:val="single" w:color="000000" w:sz="4" w:space="0"/>
            </w:tcBorders>
            <w:vAlign w:val="top"/>
          </w:tcPr>
          <w:p w14:paraId="2D685E85">
            <w:pPr>
              <w:pStyle w:val="6"/>
              <w:spacing w:before="63" w:line="224" w:lineRule="auto"/>
              <w:ind w:left="604"/>
            </w:pPr>
            <w:r>
              <w:rPr>
                <w:spacing w:val="-3"/>
              </w:rPr>
              <w:t>26</w:t>
            </w:r>
          </w:p>
        </w:tc>
        <w:tc>
          <w:tcPr>
            <w:tcW w:w="2263" w:type="dxa"/>
            <w:tcBorders>
              <w:top w:val="single" w:color="000000" w:sz="4" w:space="0"/>
              <w:right w:val="single" w:color="000000" w:sz="4" w:space="0"/>
            </w:tcBorders>
            <w:vAlign w:val="top"/>
          </w:tcPr>
          <w:p w14:paraId="1C073750">
            <w:pPr>
              <w:rPr>
                <w:rFonts w:ascii="Arial"/>
                <w:sz w:val="21"/>
              </w:rPr>
            </w:pPr>
          </w:p>
        </w:tc>
        <w:tc>
          <w:tcPr>
            <w:tcW w:w="3772" w:type="dxa"/>
            <w:tcBorders>
              <w:top w:val="single" w:color="000000" w:sz="4" w:space="0"/>
              <w:left w:val="single" w:color="000000" w:sz="4" w:space="0"/>
            </w:tcBorders>
            <w:vAlign w:val="top"/>
          </w:tcPr>
          <w:p w14:paraId="2230F09A">
            <w:pPr>
              <w:pStyle w:val="6"/>
              <w:spacing w:before="62" w:line="219" w:lineRule="auto"/>
              <w:ind w:left="114"/>
            </w:pPr>
            <w:r>
              <w:rPr>
                <w:spacing w:val="-1"/>
              </w:rPr>
              <w:t>二十六、抗疫特别国债安排的支出</w:t>
            </w:r>
          </w:p>
        </w:tc>
        <w:tc>
          <w:tcPr>
            <w:tcW w:w="1509" w:type="dxa"/>
            <w:tcBorders>
              <w:top w:val="single" w:color="000000" w:sz="4" w:space="0"/>
            </w:tcBorders>
            <w:vAlign w:val="top"/>
          </w:tcPr>
          <w:p w14:paraId="5892A939">
            <w:pPr>
              <w:pStyle w:val="6"/>
              <w:spacing w:before="63" w:line="224" w:lineRule="auto"/>
              <w:ind w:left="614"/>
            </w:pPr>
            <w:r>
              <w:rPr>
                <w:spacing w:val="-3"/>
              </w:rPr>
              <w:t>56</w:t>
            </w:r>
          </w:p>
        </w:tc>
        <w:tc>
          <w:tcPr>
            <w:tcW w:w="2271" w:type="dxa"/>
            <w:tcBorders>
              <w:top w:val="single" w:color="000000" w:sz="4" w:space="0"/>
            </w:tcBorders>
            <w:vAlign w:val="top"/>
          </w:tcPr>
          <w:p w14:paraId="10C69B74">
            <w:pPr>
              <w:pStyle w:val="6"/>
              <w:spacing w:before="63" w:line="224" w:lineRule="auto"/>
              <w:jc w:val="right"/>
            </w:pPr>
            <w:r>
              <w:rPr>
                <w:spacing w:val="-3"/>
              </w:rPr>
              <w:t>0.00</w:t>
            </w:r>
          </w:p>
        </w:tc>
      </w:tr>
      <w:tr w14:paraId="60B1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2859C878">
            <w:pPr>
              <w:pStyle w:val="6"/>
              <w:spacing w:before="59" w:line="218" w:lineRule="auto"/>
              <w:ind w:left="1237"/>
            </w:pPr>
            <w:r>
              <w:rPr>
                <w:b/>
                <w:bCs/>
                <w:spacing w:val="-4"/>
              </w:rPr>
              <w:t>本年收入合计</w:t>
            </w:r>
          </w:p>
        </w:tc>
        <w:tc>
          <w:tcPr>
            <w:tcW w:w="1509" w:type="dxa"/>
            <w:vAlign w:val="top"/>
          </w:tcPr>
          <w:p w14:paraId="24890B8D">
            <w:pPr>
              <w:pStyle w:val="6"/>
              <w:spacing w:before="59" w:line="223" w:lineRule="auto"/>
              <w:ind w:left="604"/>
            </w:pPr>
            <w:r>
              <w:rPr>
                <w:spacing w:val="-3"/>
              </w:rPr>
              <w:t>27</w:t>
            </w:r>
          </w:p>
        </w:tc>
        <w:tc>
          <w:tcPr>
            <w:tcW w:w="2263" w:type="dxa"/>
            <w:tcBorders>
              <w:right w:val="single" w:color="000000" w:sz="4" w:space="0"/>
            </w:tcBorders>
            <w:vAlign w:val="top"/>
          </w:tcPr>
          <w:p w14:paraId="5073B133">
            <w:pPr>
              <w:pStyle w:val="6"/>
              <w:spacing w:before="59" w:line="216" w:lineRule="auto"/>
              <w:ind w:right="2"/>
              <w:jc w:val="right"/>
            </w:pPr>
            <w:r>
              <w:rPr>
                <w:spacing w:val="-2"/>
              </w:rPr>
              <w:t>3,563.70</w:t>
            </w:r>
          </w:p>
        </w:tc>
        <w:tc>
          <w:tcPr>
            <w:tcW w:w="3772" w:type="dxa"/>
            <w:tcBorders>
              <w:left w:val="single" w:color="000000" w:sz="4" w:space="0"/>
            </w:tcBorders>
            <w:vAlign w:val="top"/>
          </w:tcPr>
          <w:p w14:paraId="1C7988A0">
            <w:pPr>
              <w:pStyle w:val="6"/>
              <w:spacing w:before="59" w:line="218" w:lineRule="auto"/>
              <w:ind w:left="1240"/>
            </w:pPr>
            <w:r>
              <w:rPr>
                <w:b/>
                <w:bCs/>
                <w:spacing w:val="-4"/>
              </w:rPr>
              <w:t>本年支出合计</w:t>
            </w:r>
          </w:p>
        </w:tc>
        <w:tc>
          <w:tcPr>
            <w:tcW w:w="1509" w:type="dxa"/>
            <w:vAlign w:val="top"/>
          </w:tcPr>
          <w:p w14:paraId="44C81894">
            <w:pPr>
              <w:pStyle w:val="6"/>
              <w:spacing w:before="59" w:line="223" w:lineRule="auto"/>
              <w:ind w:left="614"/>
            </w:pPr>
            <w:r>
              <w:rPr>
                <w:spacing w:val="-3"/>
              </w:rPr>
              <w:t>57</w:t>
            </w:r>
          </w:p>
        </w:tc>
        <w:tc>
          <w:tcPr>
            <w:tcW w:w="2271" w:type="dxa"/>
            <w:vAlign w:val="top"/>
          </w:tcPr>
          <w:p w14:paraId="33D7230C">
            <w:pPr>
              <w:pStyle w:val="6"/>
              <w:spacing w:before="59" w:line="216" w:lineRule="auto"/>
              <w:jc w:val="right"/>
            </w:pPr>
            <w:r>
              <w:rPr>
                <w:spacing w:val="-2"/>
              </w:rPr>
              <w:t>3,637.06</w:t>
            </w:r>
          </w:p>
        </w:tc>
      </w:tr>
      <w:tr w14:paraId="09048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7AEB4779">
            <w:pPr>
              <w:pStyle w:val="6"/>
              <w:spacing w:before="59" w:line="219" w:lineRule="auto"/>
              <w:ind w:left="287"/>
            </w:pPr>
            <w:r>
              <w:rPr>
                <w:spacing w:val="-2"/>
              </w:rPr>
              <w:t>使用非财政拨款结余(含专用结余）</w:t>
            </w:r>
          </w:p>
        </w:tc>
        <w:tc>
          <w:tcPr>
            <w:tcW w:w="1509" w:type="dxa"/>
            <w:vAlign w:val="top"/>
          </w:tcPr>
          <w:p w14:paraId="00665326">
            <w:pPr>
              <w:pStyle w:val="6"/>
              <w:spacing w:before="60" w:line="222" w:lineRule="auto"/>
              <w:ind w:left="604"/>
            </w:pPr>
            <w:r>
              <w:rPr>
                <w:spacing w:val="-3"/>
              </w:rPr>
              <w:t>28</w:t>
            </w:r>
          </w:p>
        </w:tc>
        <w:tc>
          <w:tcPr>
            <w:tcW w:w="2263" w:type="dxa"/>
            <w:tcBorders>
              <w:right w:val="single" w:color="000000" w:sz="4" w:space="0"/>
            </w:tcBorders>
            <w:vAlign w:val="top"/>
          </w:tcPr>
          <w:p w14:paraId="7863C40D">
            <w:pPr>
              <w:pStyle w:val="6"/>
              <w:spacing w:before="60" w:line="222" w:lineRule="auto"/>
              <w:jc w:val="right"/>
            </w:pPr>
            <w:r>
              <w:rPr>
                <w:spacing w:val="-3"/>
              </w:rPr>
              <w:t>0.00</w:t>
            </w:r>
          </w:p>
        </w:tc>
        <w:tc>
          <w:tcPr>
            <w:tcW w:w="3772" w:type="dxa"/>
            <w:tcBorders>
              <w:left w:val="single" w:color="000000" w:sz="4" w:space="0"/>
            </w:tcBorders>
            <w:vAlign w:val="top"/>
          </w:tcPr>
          <w:p w14:paraId="7003D1D2">
            <w:pPr>
              <w:pStyle w:val="6"/>
              <w:spacing w:before="59" w:line="220" w:lineRule="auto"/>
              <w:ind w:left="1446"/>
            </w:pPr>
            <w:r>
              <w:rPr>
                <w:spacing w:val="-3"/>
              </w:rPr>
              <w:t>结余分配</w:t>
            </w:r>
          </w:p>
        </w:tc>
        <w:tc>
          <w:tcPr>
            <w:tcW w:w="1509" w:type="dxa"/>
            <w:vAlign w:val="top"/>
          </w:tcPr>
          <w:p w14:paraId="3049ED97">
            <w:pPr>
              <w:pStyle w:val="6"/>
              <w:spacing w:before="60" w:line="222" w:lineRule="auto"/>
              <w:ind w:left="614"/>
            </w:pPr>
            <w:r>
              <w:rPr>
                <w:spacing w:val="-3"/>
              </w:rPr>
              <w:t>58</w:t>
            </w:r>
          </w:p>
        </w:tc>
        <w:tc>
          <w:tcPr>
            <w:tcW w:w="2271" w:type="dxa"/>
            <w:vAlign w:val="top"/>
          </w:tcPr>
          <w:p w14:paraId="6651A342">
            <w:pPr>
              <w:pStyle w:val="6"/>
              <w:spacing w:before="60" w:line="222" w:lineRule="auto"/>
              <w:jc w:val="right"/>
            </w:pPr>
            <w:r>
              <w:rPr>
                <w:spacing w:val="-3"/>
              </w:rPr>
              <w:t>0.00</w:t>
            </w:r>
          </w:p>
        </w:tc>
      </w:tr>
      <w:tr w14:paraId="49A2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80" w:type="dxa"/>
            <w:vAlign w:val="top"/>
          </w:tcPr>
          <w:p w14:paraId="6B6E95C1">
            <w:pPr>
              <w:pStyle w:val="6"/>
              <w:spacing w:before="60" w:line="219" w:lineRule="auto"/>
              <w:ind w:left="1138"/>
            </w:pPr>
            <w:r>
              <w:rPr>
                <w:spacing w:val="-1"/>
              </w:rPr>
              <w:t>年初结转和结余</w:t>
            </w:r>
          </w:p>
        </w:tc>
        <w:tc>
          <w:tcPr>
            <w:tcW w:w="1509" w:type="dxa"/>
            <w:vAlign w:val="top"/>
          </w:tcPr>
          <w:p w14:paraId="32DD3641">
            <w:pPr>
              <w:pStyle w:val="6"/>
              <w:spacing w:before="61" w:line="221" w:lineRule="auto"/>
              <w:ind w:left="604"/>
            </w:pPr>
            <w:r>
              <w:rPr>
                <w:spacing w:val="-3"/>
              </w:rPr>
              <w:t>29</w:t>
            </w:r>
          </w:p>
        </w:tc>
        <w:tc>
          <w:tcPr>
            <w:tcW w:w="2263" w:type="dxa"/>
            <w:tcBorders>
              <w:right w:val="single" w:color="000000" w:sz="4" w:space="0"/>
            </w:tcBorders>
            <w:vAlign w:val="top"/>
          </w:tcPr>
          <w:p w14:paraId="3289AE1E">
            <w:pPr>
              <w:pStyle w:val="6"/>
              <w:spacing w:before="61" w:line="221" w:lineRule="auto"/>
              <w:jc w:val="right"/>
            </w:pPr>
            <w:r>
              <w:rPr>
                <w:spacing w:val="-4"/>
              </w:rPr>
              <w:t>116.37</w:t>
            </w:r>
          </w:p>
        </w:tc>
        <w:tc>
          <w:tcPr>
            <w:tcW w:w="3772" w:type="dxa"/>
            <w:tcBorders>
              <w:left w:val="single" w:color="000000" w:sz="4" w:space="0"/>
            </w:tcBorders>
            <w:vAlign w:val="top"/>
          </w:tcPr>
          <w:p w14:paraId="7BD7B5E9">
            <w:pPr>
              <w:pStyle w:val="6"/>
              <w:spacing w:before="60" w:line="219" w:lineRule="auto"/>
              <w:ind w:left="1141"/>
            </w:pPr>
            <w:r>
              <w:rPr>
                <w:spacing w:val="-1"/>
              </w:rPr>
              <w:t>年末结转和结余</w:t>
            </w:r>
          </w:p>
        </w:tc>
        <w:tc>
          <w:tcPr>
            <w:tcW w:w="1509" w:type="dxa"/>
            <w:vAlign w:val="top"/>
          </w:tcPr>
          <w:p w14:paraId="259B85E9">
            <w:pPr>
              <w:pStyle w:val="6"/>
              <w:spacing w:before="61" w:line="221" w:lineRule="auto"/>
              <w:ind w:left="614"/>
            </w:pPr>
            <w:r>
              <w:rPr>
                <w:spacing w:val="-3"/>
              </w:rPr>
              <w:t>59</w:t>
            </w:r>
          </w:p>
        </w:tc>
        <w:tc>
          <w:tcPr>
            <w:tcW w:w="2271" w:type="dxa"/>
            <w:vAlign w:val="top"/>
          </w:tcPr>
          <w:p w14:paraId="08D899C9">
            <w:pPr>
              <w:pStyle w:val="6"/>
              <w:spacing w:before="61" w:line="221" w:lineRule="auto"/>
              <w:jc w:val="right"/>
            </w:pPr>
            <w:r>
              <w:rPr>
                <w:spacing w:val="-2"/>
              </w:rPr>
              <w:t>43.01</w:t>
            </w:r>
          </w:p>
        </w:tc>
      </w:tr>
      <w:tr w14:paraId="18053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3780" w:type="dxa"/>
            <w:vAlign w:val="top"/>
          </w:tcPr>
          <w:p w14:paraId="0AB06188">
            <w:pPr>
              <w:pStyle w:val="6"/>
              <w:spacing w:before="62" w:line="220" w:lineRule="auto"/>
              <w:ind w:left="1644"/>
            </w:pPr>
            <w:r>
              <w:rPr>
                <w:b/>
                <w:bCs/>
                <w:spacing w:val="-6"/>
              </w:rPr>
              <w:t>总计</w:t>
            </w:r>
          </w:p>
        </w:tc>
        <w:tc>
          <w:tcPr>
            <w:tcW w:w="1509" w:type="dxa"/>
            <w:vAlign w:val="top"/>
          </w:tcPr>
          <w:p w14:paraId="3E63EDD8">
            <w:pPr>
              <w:pStyle w:val="6"/>
              <w:spacing w:before="62" w:line="227" w:lineRule="auto"/>
              <w:ind w:left="605"/>
            </w:pPr>
            <w:r>
              <w:rPr>
                <w:spacing w:val="-3"/>
              </w:rPr>
              <w:t>30</w:t>
            </w:r>
          </w:p>
        </w:tc>
        <w:tc>
          <w:tcPr>
            <w:tcW w:w="2263" w:type="dxa"/>
            <w:tcBorders>
              <w:right w:val="single" w:color="000000" w:sz="4" w:space="0"/>
            </w:tcBorders>
            <w:vAlign w:val="top"/>
          </w:tcPr>
          <w:p w14:paraId="77FE599F">
            <w:pPr>
              <w:pStyle w:val="6"/>
              <w:spacing w:before="62" w:line="216" w:lineRule="auto"/>
              <w:ind w:right="2"/>
              <w:jc w:val="right"/>
            </w:pPr>
            <w:r>
              <w:rPr>
                <w:spacing w:val="-2"/>
              </w:rPr>
              <w:t>3,680.07</w:t>
            </w:r>
          </w:p>
        </w:tc>
        <w:tc>
          <w:tcPr>
            <w:tcW w:w="3772" w:type="dxa"/>
            <w:tcBorders>
              <w:left w:val="single" w:color="000000" w:sz="4" w:space="0"/>
            </w:tcBorders>
            <w:vAlign w:val="top"/>
          </w:tcPr>
          <w:p w14:paraId="0559BCB1">
            <w:pPr>
              <w:pStyle w:val="6"/>
              <w:spacing w:before="62" w:line="220" w:lineRule="auto"/>
              <w:ind w:left="1647"/>
            </w:pPr>
            <w:r>
              <w:rPr>
                <w:b/>
                <w:bCs/>
                <w:spacing w:val="-6"/>
              </w:rPr>
              <w:t>总计</w:t>
            </w:r>
          </w:p>
        </w:tc>
        <w:tc>
          <w:tcPr>
            <w:tcW w:w="1509" w:type="dxa"/>
            <w:vAlign w:val="top"/>
          </w:tcPr>
          <w:p w14:paraId="745B5074">
            <w:pPr>
              <w:pStyle w:val="6"/>
              <w:spacing w:before="62" w:line="227" w:lineRule="auto"/>
              <w:ind w:left="612"/>
            </w:pPr>
            <w:r>
              <w:rPr>
                <w:spacing w:val="-3"/>
              </w:rPr>
              <w:t>60</w:t>
            </w:r>
          </w:p>
        </w:tc>
        <w:tc>
          <w:tcPr>
            <w:tcW w:w="2271" w:type="dxa"/>
            <w:vAlign w:val="top"/>
          </w:tcPr>
          <w:p w14:paraId="2DCC4FF8">
            <w:pPr>
              <w:pStyle w:val="6"/>
              <w:spacing w:before="62" w:line="216" w:lineRule="auto"/>
              <w:jc w:val="right"/>
            </w:pPr>
            <w:r>
              <w:rPr>
                <w:spacing w:val="-2"/>
              </w:rPr>
              <w:t>3,680.07</w:t>
            </w:r>
          </w:p>
        </w:tc>
      </w:tr>
    </w:tbl>
    <w:p w14:paraId="14960A3B">
      <w:pPr>
        <w:spacing w:before="8" w:line="203" w:lineRule="auto"/>
        <w:ind w:left="6"/>
        <w:rPr>
          <w:rFonts w:ascii="宋体" w:hAnsi="宋体" w:eastAsia="宋体" w:cs="宋体"/>
          <w:sz w:val="18"/>
          <w:szCs w:val="18"/>
        </w:rPr>
      </w:pPr>
      <w:r>
        <w:rPr>
          <w:rFonts w:ascii="宋体" w:hAnsi="宋体" w:eastAsia="宋体" w:cs="宋体"/>
          <w:spacing w:val="-1"/>
          <w:sz w:val="18"/>
          <w:szCs w:val="18"/>
        </w:rPr>
        <w:t>注：1.本表反映部门本年度的总收支和年末结转</w:t>
      </w:r>
      <w:r>
        <w:rPr>
          <w:rFonts w:ascii="宋体" w:hAnsi="宋体" w:eastAsia="宋体" w:cs="宋体"/>
          <w:spacing w:val="-2"/>
          <w:sz w:val="18"/>
          <w:szCs w:val="18"/>
        </w:rPr>
        <w:t>结余情况。</w:t>
      </w:r>
    </w:p>
    <w:p w14:paraId="3836CC23">
      <w:pPr>
        <w:spacing w:line="217" w:lineRule="auto"/>
        <w:ind w:left="369"/>
        <w:rPr>
          <w:rFonts w:ascii="宋体" w:hAnsi="宋体" w:eastAsia="宋体" w:cs="宋体"/>
          <w:sz w:val="18"/>
          <w:szCs w:val="18"/>
        </w:rPr>
      </w:pPr>
      <w:r>
        <w:rPr>
          <w:rFonts w:ascii="宋体" w:hAnsi="宋体" w:eastAsia="宋体" w:cs="宋体"/>
          <w:spacing w:val="-2"/>
          <w:sz w:val="18"/>
          <w:szCs w:val="18"/>
        </w:rPr>
        <w:t>2.本套报表金额单位转换时可能存在尾数误差。</w:t>
      </w:r>
    </w:p>
    <w:p w14:paraId="0FE2AD60">
      <w:pPr>
        <w:spacing w:line="217" w:lineRule="auto"/>
        <w:rPr>
          <w:rFonts w:ascii="宋体" w:hAnsi="宋体" w:eastAsia="宋体" w:cs="宋体"/>
          <w:sz w:val="18"/>
          <w:szCs w:val="18"/>
        </w:rPr>
        <w:sectPr>
          <w:footerReference r:id="rId7" w:type="default"/>
          <w:pgSz w:w="16838" w:h="11906"/>
          <w:pgMar w:top="720" w:right="877" w:bottom="489" w:left="840" w:header="0" w:footer="162" w:gutter="0"/>
          <w:cols w:space="720" w:num="1"/>
        </w:sectPr>
      </w:pPr>
    </w:p>
    <w:p w14:paraId="482D62AC">
      <w:pPr>
        <w:spacing w:before="47" w:line="220" w:lineRule="auto"/>
        <w:jc w:val="right"/>
        <w:rPr>
          <w:rFonts w:ascii="宋体" w:hAnsi="宋体" w:eastAsia="宋体" w:cs="宋体"/>
          <w:sz w:val="24"/>
          <w:szCs w:val="24"/>
        </w:rPr>
      </w:pPr>
      <w:r>
        <w:rPr>
          <w:rFonts w:ascii="宋体" w:hAnsi="宋体" w:eastAsia="宋体" w:cs="宋体"/>
          <w:spacing w:val="-5"/>
          <w:sz w:val="24"/>
          <w:szCs w:val="24"/>
        </w:rPr>
        <w:t>表2</w:t>
      </w:r>
    </w:p>
    <w:p w14:paraId="3083CCCC">
      <w:pPr>
        <w:spacing w:before="269" w:line="219" w:lineRule="auto"/>
        <w:ind w:left="6928"/>
        <w:rPr>
          <w:rFonts w:ascii="宋体" w:hAnsi="宋体" w:eastAsia="宋体" w:cs="宋体"/>
          <w:sz w:val="26"/>
          <w:szCs w:val="26"/>
        </w:rPr>
      </w:pPr>
      <w:r>
        <w:rPr>
          <w:rFonts w:ascii="宋体" w:hAnsi="宋体" w:eastAsia="宋体" w:cs="宋体"/>
          <w:b/>
          <w:bCs/>
          <w:spacing w:val="-6"/>
          <w:sz w:val="26"/>
          <w:szCs w:val="26"/>
        </w:rPr>
        <w:t>收入决算表</w:t>
      </w:r>
    </w:p>
    <w:p w14:paraId="33F3EA1D">
      <w:pPr>
        <w:spacing w:before="269" w:line="211" w:lineRule="auto"/>
        <w:jc w:val="right"/>
        <w:rPr>
          <w:rFonts w:ascii="宋体" w:hAnsi="宋体" w:eastAsia="宋体" w:cs="宋体"/>
          <w:sz w:val="24"/>
          <w:szCs w:val="24"/>
        </w:rPr>
      </w:pPr>
      <w:r>
        <w:rPr>
          <w:rFonts w:ascii="宋体" w:hAnsi="宋体" w:eastAsia="宋体" w:cs="宋体"/>
          <w:sz w:val="24"/>
          <w:szCs w:val="24"/>
        </w:rPr>
        <w:t xml:space="preserve">部门：云浮市云城区人民法院                                                                                 </w:t>
      </w:r>
      <w:r>
        <w:rPr>
          <w:rFonts w:ascii="宋体" w:hAnsi="宋体" w:eastAsia="宋体" w:cs="宋体"/>
          <w:spacing w:val="-1"/>
          <w:sz w:val="24"/>
          <w:szCs w:val="24"/>
        </w:rPr>
        <w:t xml:space="preserve">         单位：万元</w:t>
      </w: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1"/>
        <w:gridCol w:w="3930"/>
        <w:gridCol w:w="1728"/>
        <w:gridCol w:w="1729"/>
        <w:gridCol w:w="1257"/>
        <w:gridCol w:w="1258"/>
        <w:gridCol w:w="1258"/>
        <w:gridCol w:w="1258"/>
        <w:gridCol w:w="1265"/>
      </w:tblGrid>
      <w:tr w14:paraId="2F8A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351" w:type="dxa"/>
            <w:gridSpan w:val="2"/>
            <w:tcBorders>
              <w:bottom w:val="single" w:color="000000" w:sz="4" w:space="0"/>
            </w:tcBorders>
            <w:vAlign w:val="top"/>
          </w:tcPr>
          <w:p w14:paraId="2C501DFB">
            <w:pPr>
              <w:pStyle w:val="6"/>
              <w:spacing w:before="55" w:line="220" w:lineRule="auto"/>
              <w:ind w:left="2475"/>
            </w:pPr>
            <w:r>
              <w:rPr>
                <w:spacing w:val="-3"/>
              </w:rPr>
              <w:t>项目</w:t>
            </w:r>
          </w:p>
        </w:tc>
        <w:tc>
          <w:tcPr>
            <w:tcW w:w="1728" w:type="dxa"/>
            <w:vMerge w:val="restart"/>
            <w:tcBorders>
              <w:bottom w:val="nil"/>
            </w:tcBorders>
            <w:vAlign w:val="top"/>
          </w:tcPr>
          <w:p w14:paraId="297D9980">
            <w:pPr>
              <w:spacing w:line="308" w:lineRule="auto"/>
              <w:rPr>
                <w:rFonts w:ascii="Arial"/>
                <w:sz w:val="21"/>
              </w:rPr>
            </w:pPr>
          </w:p>
          <w:p w14:paraId="380EA07B">
            <w:pPr>
              <w:pStyle w:val="6"/>
              <w:spacing w:before="65" w:line="218" w:lineRule="auto"/>
              <w:ind w:left="263"/>
            </w:pPr>
            <w:r>
              <w:rPr>
                <w:spacing w:val="-2"/>
              </w:rPr>
              <w:t>本年收入合计</w:t>
            </w:r>
          </w:p>
        </w:tc>
        <w:tc>
          <w:tcPr>
            <w:tcW w:w="1729" w:type="dxa"/>
            <w:vMerge w:val="restart"/>
            <w:tcBorders>
              <w:bottom w:val="nil"/>
            </w:tcBorders>
            <w:vAlign w:val="top"/>
          </w:tcPr>
          <w:p w14:paraId="6768C0B4">
            <w:pPr>
              <w:spacing w:line="308" w:lineRule="auto"/>
              <w:rPr>
                <w:rFonts w:ascii="Arial"/>
                <w:sz w:val="21"/>
              </w:rPr>
            </w:pPr>
          </w:p>
          <w:p w14:paraId="00FB37AE">
            <w:pPr>
              <w:pStyle w:val="6"/>
              <w:spacing w:before="65" w:line="219" w:lineRule="auto"/>
              <w:ind w:left="265"/>
            </w:pPr>
            <w:r>
              <w:rPr>
                <w:spacing w:val="-2"/>
              </w:rPr>
              <w:t>财政拨款收入</w:t>
            </w:r>
          </w:p>
        </w:tc>
        <w:tc>
          <w:tcPr>
            <w:tcW w:w="1257" w:type="dxa"/>
            <w:vMerge w:val="restart"/>
            <w:tcBorders>
              <w:bottom w:val="nil"/>
              <w:right w:val="single" w:color="000000" w:sz="4" w:space="0"/>
            </w:tcBorders>
            <w:vAlign w:val="top"/>
          </w:tcPr>
          <w:p w14:paraId="78232CB8">
            <w:pPr>
              <w:spacing w:line="308" w:lineRule="auto"/>
              <w:rPr>
                <w:rFonts w:ascii="Arial"/>
                <w:sz w:val="21"/>
              </w:rPr>
            </w:pPr>
          </w:p>
          <w:p w14:paraId="0F78095C">
            <w:pPr>
              <w:pStyle w:val="6"/>
              <w:spacing w:before="65" w:line="219" w:lineRule="auto"/>
              <w:ind w:left="31"/>
            </w:pPr>
            <w:r>
              <w:rPr>
                <w:spacing w:val="-2"/>
              </w:rPr>
              <w:t>上级补助收入</w:t>
            </w:r>
          </w:p>
        </w:tc>
        <w:tc>
          <w:tcPr>
            <w:tcW w:w="1258" w:type="dxa"/>
            <w:vMerge w:val="restart"/>
            <w:tcBorders>
              <w:left w:val="single" w:color="000000" w:sz="4" w:space="0"/>
              <w:bottom w:val="nil"/>
            </w:tcBorders>
            <w:vAlign w:val="top"/>
          </w:tcPr>
          <w:p w14:paraId="605EB53D">
            <w:pPr>
              <w:spacing w:line="308" w:lineRule="auto"/>
              <w:rPr>
                <w:rFonts w:ascii="Arial"/>
                <w:sz w:val="21"/>
              </w:rPr>
            </w:pPr>
          </w:p>
          <w:p w14:paraId="03286447">
            <w:pPr>
              <w:pStyle w:val="6"/>
              <w:spacing w:before="65" w:line="219" w:lineRule="auto"/>
              <w:ind w:left="236"/>
            </w:pPr>
            <w:r>
              <w:rPr>
                <w:spacing w:val="-2"/>
              </w:rPr>
              <w:t>事业收入</w:t>
            </w:r>
          </w:p>
        </w:tc>
        <w:tc>
          <w:tcPr>
            <w:tcW w:w="1258" w:type="dxa"/>
            <w:vMerge w:val="restart"/>
            <w:tcBorders>
              <w:bottom w:val="nil"/>
            </w:tcBorders>
            <w:vAlign w:val="top"/>
          </w:tcPr>
          <w:p w14:paraId="4EDC594D">
            <w:pPr>
              <w:spacing w:line="308" w:lineRule="auto"/>
              <w:rPr>
                <w:rFonts w:ascii="Arial"/>
                <w:sz w:val="21"/>
              </w:rPr>
            </w:pPr>
          </w:p>
          <w:p w14:paraId="4E5826C9">
            <w:pPr>
              <w:pStyle w:val="6"/>
              <w:spacing w:before="65" w:line="219" w:lineRule="auto"/>
              <w:ind w:left="234"/>
            </w:pPr>
            <w:r>
              <w:rPr>
                <w:spacing w:val="-2"/>
              </w:rPr>
              <w:t>经营收入</w:t>
            </w:r>
          </w:p>
        </w:tc>
        <w:tc>
          <w:tcPr>
            <w:tcW w:w="1258" w:type="dxa"/>
            <w:vMerge w:val="restart"/>
            <w:tcBorders>
              <w:bottom w:val="nil"/>
              <w:right w:val="single" w:color="000000" w:sz="4" w:space="0"/>
            </w:tcBorders>
            <w:vAlign w:val="top"/>
          </w:tcPr>
          <w:p w14:paraId="3D58BD28">
            <w:pPr>
              <w:pStyle w:val="6"/>
              <w:spacing w:before="219" w:line="218" w:lineRule="auto"/>
              <w:ind w:left="50"/>
            </w:pPr>
            <w:r>
              <w:rPr>
                <w:spacing w:val="-4"/>
              </w:rPr>
              <w:t>附属单位上缴</w:t>
            </w:r>
          </w:p>
          <w:p w14:paraId="18079FB7">
            <w:pPr>
              <w:pStyle w:val="6"/>
              <w:spacing w:before="75" w:line="219" w:lineRule="auto"/>
              <w:ind w:left="441"/>
            </w:pPr>
            <w:r>
              <w:rPr>
                <w:spacing w:val="-4"/>
              </w:rPr>
              <w:t>收入</w:t>
            </w:r>
          </w:p>
        </w:tc>
        <w:tc>
          <w:tcPr>
            <w:tcW w:w="1265" w:type="dxa"/>
            <w:vMerge w:val="restart"/>
            <w:tcBorders>
              <w:left w:val="single" w:color="000000" w:sz="4" w:space="0"/>
              <w:bottom w:val="nil"/>
            </w:tcBorders>
            <w:vAlign w:val="top"/>
          </w:tcPr>
          <w:p w14:paraId="40C3B374">
            <w:pPr>
              <w:spacing w:line="308" w:lineRule="auto"/>
              <w:rPr>
                <w:rFonts w:ascii="Arial"/>
                <w:sz w:val="21"/>
              </w:rPr>
            </w:pPr>
          </w:p>
          <w:p w14:paraId="1A71901D">
            <w:pPr>
              <w:pStyle w:val="6"/>
              <w:spacing w:before="65" w:line="219" w:lineRule="auto"/>
              <w:ind w:left="237"/>
            </w:pPr>
            <w:r>
              <w:rPr>
                <w:spacing w:val="-2"/>
              </w:rPr>
              <w:t>其他收入</w:t>
            </w:r>
          </w:p>
        </w:tc>
      </w:tr>
      <w:tr w14:paraId="3458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421" w:type="dxa"/>
            <w:tcBorders>
              <w:top w:val="single" w:color="000000" w:sz="4" w:space="0"/>
            </w:tcBorders>
            <w:vAlign w:val="top"/>
          </w:tcPr>
          <w:p w14:paraId="261F6543">
            <w:pPr>
              <w:pStyle w:val="6"/>
              <w:spacing w:before="54" w:line="218" w:lineRule="auto"/>
              <w:ind w:left="110"/>
            </w:pPr>
            <w:r>
              <w:rPr>
                <w:spacing w:val="-2"/>
              </w:rPr>
              <w:t>功能分类科目</w:t>
            </w:r>
          </w:p>
          <w:p w14:paraId="727FBF6B">
            <w:pPr>
              <w:pStyle w:val="6"/>
              <w:spacing w:before="75" w:line="219" w:lineRule="auto"/>
              <w:ind w:left="508"/>
            </w:pPr>
            <w:r>
              <w:rPr>
                <w:spacing w:val="-3"/>
              </w:rPr>
              <w:t>编码</w:t>
            </w:r>
          </w:p>
        </w:tc>
        <w:tc>
          <w:tcPr>
            <w:tcW w:w="3930" w:type="dxa"/>
            <w:tcBorders>
              <w:top w:val="single" w:color="000000" w:sz="4" w:space="0"/>
            </w:tcBorders>
            <w:vAlign w:val="top"/>
          </w:tcPr>
          <w:p w14:paraId="084EC91C">
            <w:pPr>
              <w:pStyle w:val="6"/>
              <w:spacing w:before="210" w:line="218" w:lineRule="auto"/>
              <w:ind w:left="1560"/>
            </w:pPr>
            <w:r>
              <w:rPr>
                <w:spacing w:val="-2"/>
              </w:rPr>
              <w:t>科目名称</w:t>
            </w:r>
          </w:p>
        </w:tc>
        <w:tc>
          <w:tcPr>
            <w:tcW w:w="1728" w:type="dxa"/>
            <w:vMerge w:val="continue"/>
            <w:tcBorders>
              <w:top w:val="nil"/>
            </w:tcBorders>
            <w:vAlign w:val="top"/>
          </w:tcPr>
          <w:p w14:paraId="11007DCB">
            <w:pPr>
              <w:rPr>
                <w:rFonts w:ascii="Arial"/>
                <w:sz w:val="21"/>
              </w:rPr>
            </w:pPr>
          </w:p>
        </w:tc>
        <w:tc>
          <w:tcPr>
            <w:tcW w:w="1729" w:type="dxa"/>
            <w:vMerge w:val="continue"/>
            <w:tcBorders>
              <w:top w:val="nil"/>
            </w:tcBorders>
            <w:vAlign w:val="top"/>
          </w:tcPr>
          <w:p w14:paraId="5F791FFD">
            <w:pPr>
              <w:rPr>
                <w:rFonts w:ascii="Arial"/>
                <w:sz w:val="21"/>
              </w:rPr>
            </w:pPr>
          </w:p>
        </w:tc>
        <w:tc>
          <w:tcPr>
            <w:tcW w:w="1257" w:type="dxa"/>
            <w:vMerge w:val="continue"/>
            <w:tcBorders>
              <w:top w:val="nil"/>
              <w:right w:val="single" w:color="000000" w:sz="4" w:space="0"/>
            </w:tcBorders>
            <w:vAlign w:val="top"/>
          </w:tcPr>
          <w:p w14:paraId="6388B620">
            <w:pPr>
              <w:rPr>
                <w:rFonts w:ascii="Arial"/>
                <w:sz w:val="21"/>
              </w:rPr>
            </w:pPr>
          </w:p>
        </w:tc>
        <w:tc>
          <w:tcPr>
            <w:tcW w:w="1258" w:type="dxa"/>
            <w:vMerge w:val="continue"/>
            <w:tcBorders>
              <w:top w:val="nil"/>
              <w:left w:val="single" w:color="000000" w:sz="4" w:space="0"/>
            </w:tcBorders>
            <w:vAlign w:val="top"/>
          </w:tcPr>
          <w:p w14:paraId="78474F3E">
            <w:pPr>
              <w:rPr>
                <w:rFonts w:ascii="Arial"/>
                <w:sz w:val="21"/>
              </w:rPr>
            </w:pPr>
          </w:p>
        </w:tc>
        <w:tc>
          <w:tcPr>
            <w:tcW w:w="1258" w:type="dxa"/>
            <w:vMerge w:val="continue"/>
            <w:tcBorders>
              <w:top w:val="nil"/>
            </w:tcBorders>
            <w:vAlign w:val="top"/>
          </w:tcPr>
          <w:p w14:paraId="2689BC6C">
            <w:pPr>
              <w:rPr>
                <w:rFonts w:ascii="Arial"/>
                <w:sz w:val="21"/>
              </w:rPr>
            </w:pPr>
          </w:p>
        </w:tc>
        <w:tc>
          <w:tcPr>
            <w:tcW w:w="1258" w:type="dxa"/>
            <w:vMerge w:val="continue"/>
            <w:tcBorders>
              <w:top w:val="nil"/>
              <w:right w:val="single" w:color="000000" w:sz="4" w:space="0"/>
            </w:tcBorders>
            <w:vAlign w:val="top"/>
          </w:tcPr>
          <w:p w14:paraId="702F40C9">
            <w:pPr>
              <w:rPr>
                <w:rFonts w:ascii="Arial"/>
                <w:sz w:val="21"/>
              </w:rPr>
            </w:pPr>
          </w:p>
        </w:tc>
        <w:tc>
          <w:tcPr>
            <w:tcW w:w="1265" w:type="dxa"/>
            <w:vMerge w:val="continue"/>
            <w:tcBorders>
              <w:top w:val="nil"/>
              <w:left w:val="single" w:color="000000" w:sz="4" w:space="0"/>
            </w:tcBorders>
            <w:vAlign w:val="top"/>
          </w:tcPr>
          <w:p w14:paraId="0F30438C">
            <w:pPr>
              <w:rPr>
                <w:rFonts w:ascii="Arial"/>
                <w:sz w:val="21"/>
              </w:rPr>
            </w:pPr>
          </w:p>
        </w:tc>
      </w:tr>
      <w:tr w14:paraId="68C2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2D827992">
            <w:pPr>
              <w:rPr>
                <w:rFonts w:ascii="Arial"/>
                <w:sz w:val="21"/>
              </w:rPr>
            </w:pPr>
          </w:p>
        </w:tc>
        <w:tc>
          <w:tcPr>
            <w:tcW w:w="3930" w:type="dxa"/>
            <w:vAlign w:val="top"/>
          </w:tcPr>
          <w:p w14:paraId="39958762">
            <w:pPr>
              <w:pStyle w:val="6"/>
              <w:spacing w:before="49" w:line="219" w:lineRule="auto"/>
              <w:ind w:left="1760"/>
            </w:pPr>
            <w:r>
              <w:rPr>
                <w:spacing w:val="-2"/>
              </w:rPr>
              <w:t>栏次</w:t>
            </w:r>
          </w:p>
        </w:tc>
        <w:tc>
          <w:tcPr>
            <w:tcW w:w="1728" w:type="dxa"/>
            <w:vAlign w:val="top"/>
          </w:tcPr>
          <w:p w14:paraId="48D33938">
            <w:pPr>
              <w:pStyle w:val="6"/>
              <w:spacing w:before="49" w:line="232" w:lineRule="auto"/>
              <w:ind w:left="827"/>
            </w:pPr>
            <w:r>
              <w:t>1</w:t>
            </w:r>
          </w:p>
        </w:tc>
        <w:tc>
          <w:tcPr>
            <w:tcW w:w="1729" w:type="dxa"/>
            <w:vAlign w:val="top"/>
          </w:tcPr>
          <w:p w14:paraId="4A388273">
            <w:pPr>
              <w:pStyle w:val="6"/>
              <w:spacing w:before="49" w:line="232" w:lineRule="auto"/>
              <w:ind w:left="817"/>
            </w:pPr>
            <w:r>
              <w:t>2</w:t>
            </w:r>
          </w:p>
        </w:tc>
        <w:tc>
          <w:tcPr>
            <w:tcW w:w="1257" w:type="dxa"/>
            <w:tcBorders>
              <w:right w:val="single" w:color="000000" w:sz="4" w:space="0"/>
            </w:tcBorders>
            <w:vAlign w:val="top"/>
          </w:tcPr>
          <w:p w14:paraId="30A6596D">
            <w:pPr>
              <w:pStyle w:val="6"/>
              <w:spacing w:before="49" w:line="232" w:lineRule="auto"/>
              <w:ind w:left="584"/>
            </w:pPr>
            <w:r>
              <w:t>3</w:t>
            </w:r>
          </w:p>
        </w:tc>
        <w:tc>
          <w:tcPr>
            <w:tcW w:w="1258" w:type="dxa"/>
            <w:tcBorders>
              <w:left w:val="single" w:color="000000" w:sz="4" w:space="0"/>
            </w:tcBorders>
            <w:vAlign w:val="top"/>
          </w:tcPr>
          <w:p w14:paraId="46571C37">
            <w:pPr>
              <w:pStyle w:val="6"/>
              <w:spacing w:before="49" w:line="232" w:lineRule="auto"/>
              <w:ind w:left="584"/>
            </w:pPr>
            <w:r>
              <w:t>4</w:t>
            </w:r>
          </w:p>
        </w:tc>
        <w:tc>
          <w:tcPr>
            <w:tcW w:w="1258" w:type="dxa"/>
            <w:vAlign w:val="top"/>
          </w:tcPr>
          <w:p w14:paraId="089A26E9">
            <w:pPr>
              <w:pStyle w:val="6"/>
              <w:spacing w:before="49" w:line="232" w:lineRule="auto"/>
              <w:ind w:left="587"/>
            </w:pPr>
            <w:r>
              <w:t>5</w:t>
            </w:r>
          </w:p>
        </w:tc>
        <w:tc>
          <w:tcPr>
            <w:tcW w:w="1258" w:type="dxa"/>
            <w:tcBorders>
              <w:right w:val="single" w:color="000000" w:sz="4" w:space="0"/>
            </w:tcBorders>
            <w:vAlign w:val="top"/>
          </w:tcPr>
          <w:p w14:paraId="3588ED7F">
            <w:pPr>
              <w:pStyle w:val="6"/>
              <w:spacing w:before="49" w:line="232" w:lineRule="auto"/>
              <w:ind w:left="586"/>
            </w:pPr>
            <w:r>
              <w:t>6</w:t>
            </w:r>
          </w:p>
        </w:tc>
        <w:tc>
          <w:tcPr>
            <w:tcW w:w="1265" w:type="dxa"/>
            <w:tcBorders>
              <w:left w:val="single" w:color="000000" w:sz="4" w:space="0"/>
            </w:tcBorders>
            <w:vAlign w:val="top"/>
          </w:tcPr>
          <w:p w14:paraId="2A4E3323">
            <w:pPr>
              <w:pStyle w:val="6"/>
              <w:spacing w:before="49" w:line="232" w:lineRule="auto"/>
              <w:ind w:left="593"/>
            </w:pPr>
            <w:r>
              <w:t>7</w:t>
            </w:r>
          </w:p>
        </w:tc>
      </w:tr>
      <w:tr w14:paraId="56E9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46D407FA">
            <w:pPr>
              <w:rPr>
                <w:rFonts w:ascii="Arial"/>
                <w:sz w:val="21"/>
              </w:rPr>
            </w:pPr>
          </w:p>
        </w:tc>
        <w:tc>
          <w:tcPr>
            <w:tcW w:w="3930" w:type="dxa"/>
            <w:vAlign w:val="top"/>
          </w:tcPr>
          <w:p w14:paraId="4042E111">
            <w:pPr>
              <w:pStyle w:val="6"/>
              <w:spacing w:before="51" w:line="220" w:lineRule="auto"/>
              <w:ind w:left="1711"/>
            </w:pPr>
            <w:r>
              <w:rPr>
                <w:spacing w:val="-3"/>
              </w:rPr>
              <w:t>合计</w:t>
            </w:r>
          </w:p>
        </w:tc>
        <w:tc>
          <w:tcPr>
            <w:tcW w:w="1728" w:type="dxa"/>
            <w:vAlign w:val="top"/>
          </w:tcPr>
          <w:p w14:paraId="5FB2DF7B">
            <w:pPr>
              <w:pStyle w:val="6"/>
              <w:spacing w:before="50" w:line="216" w:lineRule="auto"/>
              <w:jc w:val="right"/>
            </w:pPr>
            <w:r>
              <w:rPr>
                <w:spacing w:val="-2"/>
              </w:rPr>
              <w:t>3,563.70</w:t>
            </w:r>
          </w:p>
        </w:tc>
        <w:tc>
          <w:tcPr>
            <w:tcW w:w="1729" w:type="dxa"/>
            <w:vAlign w:val="top"/>
          </w:tcPr>
          <w:p w14:paraId="0A23C220">
            <w:pPr>
              <w:pStyle w:val="6"/>
              <w:spacing w:before="50" w:line="216" w:lineRule="auto"/>
              <w:jc w:val="right"/>
            </w:pPr>
            <w:r>
              <w:rPr>
                <w:spacing w:val="-2"/>
              </w:rPr>
              <w:t>3,105.75</w:t>
            </w:r>
          </w:p>
        </w:tc>
        <w:tc>
          <w:tcPr>
            <w:tcW w:w="1257" w:type="dxa"/>
            <w:tcBorders>
              <w:right w:val="single" w:color="000000" w:sz="4" w:space="0"/>
            </w:tcBorders>
            <w:vAlign w:val="top"/>
          </w:tcPr>
          <w:p w14:paraId="64944F3C">
            <w:pPr>
              <w:pStyle w:val="6"/>
              <w:spacing w:before="50" w:line="231" w:lineRule="auto"/>
              <w:jc w:val="right"/>
            </w:pPr>
            <w:r>
              <w:rPr>
                <w:spacing w:val="-3"/>
              </w:rPr>
              <w:t>0.00</w:t>
            </w:r>
          </w:p>
        </w:tc>
        <w:tc>
          <w:tcPr>
            <w:tcW w:w="1258" w:type="dxa"/>
            <w:tcBorders>
              <w:left w:val="single" w:color="000000" w:sz="4" w:space="0"/>
            </w:tcBorders>
            <w:vAlign w:val="top"/>
          </w:tcPr>
          <w:p w14:paraId="7CA8A1D5">
            <w:pPr>
              <w:pStyle w:val="6"/>
              <w:spacing w:before="50" w:line="231" w:lineRule="auto"/>
              <w:jc w:val="right"/>
            </w:pPr>
            <w:r>
              <w:rPr>
                <w:spacing w:val="-4"/>
              </w:rPr>
              <w:t>0.00</w:t>
            </w:r>
          </w:p>
        </w:tc>
        <w:tc>
          <w:tcPr>
            <w:tcW w:w="1258" w:type="dxa"/>
            <w:vAlign w:val="top"/>
          </w:tcPr>
          <w:p w14:paraId="55F41AD6">
            <w:pPr>
              <w:pStyle w:val="6"/>
              <w:spacing w:before="50" w:line="231" w:lineRule="auto"/>
              <w:jc w:val="right"/>
            </w:pPr>
            <w:r>
              <w:rPr>
                <w:spacing w:val="-4"/>
              </w:rPr>
              <w:t>0.00</w:t>
            </w:r>
          </w:p>
        </w:tc>
        <w:tc>
          <w:tcPr>
            <w:tcW w:w="1258" w:type="dxa"/>
            <w:tcBorders>
              <w:right w:val="single" w:color="000000" w:sz="4" w:space="0"/>
            </w:tcBorders>
            <w:vAlign w:val="top"/>
          </w:tcPr>
          <w:p w14:paraId="544F1FDB">
            <w:pPr>
              <w:pStyle w:val="6"/>
              <w:spacing w:before="50" w:line="231" w:lineRule="auto"/>
              <w:jc w:val="right"/>
            </w:pPr>
            <w:r>
              <w:rPr>
                <w:spacing w:val="-4"/>
              </w:rPr>
              <w:t>0.00</w:t>
            </w:r>
          </w:p>
        </w:tc>
        <w:tc>
          <w:tcPr>
            <w:tcW w:w="1265" w:type="dxa"/>
            <w:tcBorders>
              <w:left w:val="single" w:color="000000" w:sz="4" w:space="0"/>
            </w:tcBorders>
            <w:vAlign w:val="top"/>
          </w:tcPr>
          <w:p w14:paraId="2528AE45">
            <w:pPr>
              <w:pStyle w:val="6"/>
              <w:spacing w:before="50" w:line="231" w:lineRule="auto"/>
              <w:jc w:val="right"/>
            </w:pPr>
            <w:r>
              <w:rPr>
                <w:spacing w:val="-2"/>
              </w:rPr>
              <w:t>457.96</w:t>
            </w:r>
          </w:p>
        </w:tc>
      </w:tr>
      <w:tr w14:paraId="7B44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1" w:type="dxa"/>
            <w:tcBorders>
              <w:bottom w:val="single" w:color="000000" w:sz="4" w:space="0"/>
            </w:tcBorders>
            <w:vAlign w:val="top"/>
          </w:tcPr>
          <w:p w14:paraId="248D3EE8">
            <w:pPr>
              <w:pStyle w:val="6"/>
              <w:spacing w:before="51" w:line="231" w:lineRule="auto"/>
              <w:ind w:left="110"/>
            </w:pPr>
            <w:r>
              <w:rPr>
                <w:spacing w:val="-3"/>
              </w:rPr>
              <w:t>204</w:t>
            </w:r>
          </w:p>
        </w:tc>
        <w:tc>
          <w:tcPr>
            <w:tcW w:w="3930" w:type="dxa"/>
            <w:tcBorders>
              <w:bottom w:val="single" w:color="000000" w:sz="4" w:space="0"/>
            </w:tcBorders>
            <w:vAlign w:val="top"/>
          </w:tcPr>
          <w:p w14:paraId="4416B175">
            <w:pPr>
              <w:pStyle w:val="6"/>
              <w:spacing w:before="51" w:line="219" w:lineRule="auto"/>
              <w:ind w:left="108"/>
            </w:pPr>
            <w:r>
              <w:rPr>
                <w:spacing w:val="-2"/>
              </w:rPr>
              <w:t>公共安全支出</w:t>
            </w:r>
          </w:p>
        </w:tc>
        <w:tc>
          <w:tcPr>
            <w:tcW w:w="1728" w:type="dxa"/>
            <w:tcBorders>
              <w:bottom w:val="single" w:color="000000" w:sz="4" w:space="0"/>
            </w:tcBorders>
            <w:vAlign w:val="top"/>
          </w:tcPr>
          <w:p w14:paraId="2A4FE17E">
            <w:pPr>
              <w:pStyle w:val="6"/>
              <w:spacing w:before="51" w:line="216" w:lineRule="auto"/>
              <w:jc w:val="right"/>
            </w:pPr>
            <w:r>
              <w:rPr>
                <w:spacing w:val="-2"/>
              </w:rPr>
              <w:t>3,257.62</w:t>
            </w:r>
          </w:p>
        </w:tc>
        <w:tc>
          <w:tcPr>
            <w:tcW w:w="1729" w:type="dxa"/>
            <w:tcBorders>
              <w:bottom w:val="single" w:color="000000" w:sz="4" w:space="0"/>
            </w:tcBorders>
            <w:vAlign w:val="top"/>
          </w:tcPr>
          <w:p w14:paraId="1E120CFF">
            <w:pPr>
              <w:pStyle w:val="6"/>
              <w:spacing w:before="51" w:line="216" w:lineRule="auto"/>
              <w:jc w:val="right"/>
            </w:pPr>
            <w:r>
              <w:rPr>
                <w:spacing w:val="-2"/>
              </w:rPr>
              <w:t>2,877.29</w:t>
            </w:r>
          </w:p>
        </w:tc>
        <w:tc>
          <w:tcPr>
            <w:tcW w:w="1257" w:type="dxa"/>
            <w:tcBorders>
              <w:bottom w:val="single" w:color="000000" w:sz="4" w:space="0"/>
              <w:right w:val="single" w:color="000000" w:sz="4" w:space="0"/>
            </w:tcBorders>
            <w:vAlign w:val="top"/>
          </w:tcPr>
          <w:p w14:paraId="4DCBA353">
            <w:pPr>
              <w:pStyle w:val="6"/>
              <w:spacing w:before="51" w:line="231" w:lineRule="auto"/>
              <w:jc w:val="right"/>
            </w:pPr>
            <w:r>
              <w:rPr>
                <w:spacing w:val="-3"/>
              </w:rPr>
              <w:t>0.00</w:t>
            </w:r>
          </w:p>
        </w:tc>
        <w:tc>
          <w:tcPr>
            <w:tcW w:w="1258" w:type="dxa"/>
            <w:tcBorders>
              <w:left w:val="single" w:color="000000" w:sz="4" w:space="0"/>
              <w:bottom w:val="single" w:color="000000" w:sz="4" w:space="0"/>
            </w:tcBorders>
            <w:vAlign w:val="top"/>
          </w:tcPr>
          <w:p w14:paraId="6C931D83">
            <w:pPr>
              <w:pStyle w:val="6"/>
              <w:spacing w:before="51" w:line="231" w:lineRule="auto"/>
              <w:jc w:val="right"/>
            </w:pPr>
            <w:r>
              <w:rPr>
                <w:spacing w:val="-4"/>
              </w:rPr>
              <w:t>0.00</w:t>
            </w:r>
          </w:p>
        </w:tc>
        <w:tc>
          <w:tcPr>
            <w:tcW w:w="1258" w:type="dxa"/>
            <w:tcBorders>
              <w:bottom w:val="single" w:color="000000" w:sz="4" w:space="0"/>
            </w:tcBorders>
            <w:vAlign w:val="top"/>
          </w:tcPr>
          <w:p w14:paraId="67EEDA69">
            <w:pPr>
              <w:pStyle w:val="6"/>
              <w:spacing w:before="51" w:line="231" w:lineRule="auto"/>
              <w:jc w:val="right"/>
            </w:pPr>
            <w:r>
              <w:rPr>
                <w:spacing w:val="-4"/>
              </w:rPr>
              <w:t>0.00</w:t>
            </w:r>
          </w:p>
        </w:tc>
        <w:tc>
          <w:tcPr>
            <w:tcW w:w="1258" w:type="dxa"/>
            <w:tcBorders>
              <w:bottom w:val="single" w:color="000000" w:sz="4" w:space="0"/>
              <w:right w:val="single" w:color="000000" w:sz="4" w:space="0"/>
            </w:tcBorders>
            <w:vAlign w:val="top"/>
          </w:tcPr>
          <w:p w14:paraId="54752CAB">
            <w:pPr>
              <w:pStyle w:val="6"/>
              <w:spacing w:before="51" w:line="231" w:lineRule="auto"/>
              <w:jc w:val="right"/>
            </w:pPr>
            <w:r>
              <w:rPr>
                <w:spacing w:val="-4"/>
              </w:rPr>
              <w:t>0.00</w:t>
            </w:r>
          </w:p>
        </w:tc>
        <w:tc>
          <w:tcPr>
            <w:tcW w:w="1265" w:type="dxa"/>
            <w:tcBorders>
              <w:left w:val="single" w:color="000000" w:sz="4" w:space="0"/>
              <w:bottom w:val="single" w:color="000000" w:sz="4" w:space="0"/>
            </w:tcBorders>
            <w:vAlign w:val="top"/>
          </w:tcPr>
          <w:p w14:paraId="6F8EDE5E">
            <w:pPr>
              <w:pStyle w:val="6"/>
              <w:spacing w:before="51" w:line="231" w:lineRule="auto"/>
              <w:jc w:val="right"/>
            </w:pPr>
            <w:r>
              <w:rPr>
                <w:spacing w:val="-3"/>
              </w:rPr>
              <w:t>380.33</w:t>
            </w:r>
          </w:p>
        </w:tc>
      </w:tr>
      <w:tr w14:paraId="7DD2B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421" w:type="dxa"/>
            <w:tcBorders>
              <w:top w:val="single" w:color="000000" w:sz="4" w:space="0"/>
            </w:tcBorders>
            <w:vAlign w:val="top"/>
          </w:tcPr>
          <w:p w14:paraId="5F19673C">
            <w:pPr>
              <w:pStyle w:val="6"/>
              <w:spacing w:before="56" w:line="230" w:lineRule="auto"/>
              <w:ind w:left="110"/>
            </w:pPr>
            <w:r>
              <w:rPr>
                <w:spacing w:val="-2"/>
              </w:rPr>
              <w:t>20405</w:t>
            </w:r>
          </w:p>
        </w:tc>
        <w:tc>
          <w:tcPr>
            <w:tcW w:w="3930" w:type="dxa"/>
            <w:tcBorders>
              <w:top w:val="single" w:color="000000" w:sz="4" w:space="0"/>
            </w:tcBorders>
            <w:vAlign w:val="top"/>
          </w:tcPr>
          <w:p w14:paraId="6ED78B93">
            <w:pPr>
              <w:pStyle w:val="6"/>
              <w:spacing w:before="56" w:line="220" w:lineRule="auto"/>
              <w:ind w:left="103"/>
            </w:pPr>
            <w:r>
              <w:rPr>
                <w:spacing w:val="-3"/>
              </w:rPr>
              <w:t>法院</w:t>
            </w:r>
          </w:p>
        </w:tc>
        <w:tc>
          <w:tcPr>
            <w:tcW w:w="1728" w:type="dxa"/>
            <w:tcBorders>
              <w:top w:val="single" w:color="000000" w:sz="4" w:space="0"/>
            </w:tcBorders>
            <w:vAlign w:val="top"/>
          </w:tcPr>
          <w:p w14:paraId="49D1126B">
            <w:pPr>
              <w:pStyle w:val="6"/>
              <w:spacing w:before="56" w:line="216" w:lineRule="auto"/>
              <w:jc w:val="right"/>
            </w:pPr>
            <w:r>
              <w:rPr>
                <w:spacing w:val="-2"/>
              </w:rPr>
              <w:t>3,257.62</w:t>
            </w:r>
          </w:p>
        </w:tc>
        <w:tc>
          <w:tcPr>
            <w:tcW w:w="1729" w:type="dxa"/>
            <w:tcBorders>
              <w:top w:val="single" w:color="000000" w:sz="4" w:space="0"/>
            </w:tcBorders>
            <w:vAlign w:val="top"/>
          </w:tcPr>
          <w:p w14:paraId="43BA22BA">
            <w:pPr>
              <w:pStyle w:val="6"/>
              <w:spacing w:before="56" w:line="216" w:lineRule="auto"/>
              <w:jc w:val="right"/>
            </w:pPr>
            <w:r>
              <w:rPr>
                <w:spacing w:val="-2"/>
              </w:rPr>
              <w:t>2,877.29</w:t>
            </w:r>
          </w:p>
        </w:tc>
        <w:tc>
          <w:tcPr>
            <w:tcW w:w="1257" w:type="dxa"/>
            <w:tcBorders>
              <w:top w:val="single" w:color="000000" w:sz="4" w:space="0"/>
              <w:right w:val="single" w:color="000000" w:sz="4" w:space="0"/>
            </w:tcBorders>
            <w:vAlign w:val="top"/>
          </w:tcPr>
          <w:p w14:paraId="0239B8EE">
            <w:pPr>
              <w:pStyle w:val="6"/>
              <w:spacing w:before="56" w:line="230" w:lineRule="auto"/>
              <w:jc w:val="right"/>
            </w:pPr>
            <w:r>
              <w:rPr>
                <w:spacing w:val="-3"/>
              </w:rPr>
              <w:t>0.00</w:t>
            </w:r>
          </w:p>
        </w:tc>
        <w:tc>
          <w:tcPr>
            <w:tcW w:w="1258" w:type="dxa"/>
            <w:tcBorders>
              <w:top w:val="single" w:color="000000" w:sz="4" w:space="0"/>
              <w:left w:val="single" w:color="000000" w:sz="4" w:space="0"/>
            </w:tcBorders>
            <w:vAlign w:val="top"/>
          </w:tcPr>
          <w:p w14:paraId="05AB7811">
            <w:pPr>
              <w:pStyle w:val="6"/>
              <w:spacing w:before="56" w:line="230" w:lineRule="auto"/>
              <w:jc w:val="right"/>
            </w:pPr>
            <w:r>
              <w:rPr>
                <w:spacing w:val="-4"/>
              </w:rPr>
              <w:t>0.00</w:t>
            </w:r>
          </w:p>
        </w:tc>
        <w:tc>
          <w:tcPr>
            <w:tcW w:w="1258" w:type="dxa"/>
            <w:tcBorders>
              <w:top w:val="single" w:color="000000" w:sz="4" w:space="0"/>
            </w:tcBorders>
            <w:vAlign w:val="top"/>
          </w:tcPr>
          <w:p w14:paraId="4A6E752D">
            <w:pPr>
              <w:pStyle w:val="6"/>
              <w:spacing w:before="56" w:line="230" w:lineRule="auto"/>
              <w:jc w:val="right"/>
            </w:pPr>
            <w:r>
              <w:rPr>
                <w:spacing w:val="-4"/>
              </w:rPr>
              <w:t>0.00</w:t>
            </w:r>
          </w:p>
        </w:tc>
        <w:tc>
          <w:tcPr>
            <w:tcW w:w="1258" w:type="dxa"/>
            <w:tcBorders>
              <w:top w:val="single" w:color="000000" w:sz="4" w:space="0"/>
              <w:right w:val="single" w:color="000000" w:sz="4" w:space="0"/>
            </w:tcBorders>
            <w:vAlign w:val="top"/>
          </w:tcPr>
          <w:p w14:paraId="67ACCCE6">
            <w:pPr>
              <w:pStyle w:val="6"/>
              <w:spacing w:before="56" w:line="230" w:lineRule="auto"/>
              <w:jc w:val="right"/>
            </w:pPr>
            <w:r>
              <w:rPr>
                <w:spacing w:val="-4"/>
              </w:rPr>
              <w:t>0.00</w:t>
            </w:r>
          </w:p>
        </w:tc>
        <w:tc>
          <w:tcPr>
            <w:tcW w:w="1265" w:type="dxa"/>
            <w:tcBorders>
              <w:top w:val="single" w:color="000000" w:sz="4" w:space="0"/>
              <w:left w:val="single" w:color="000000" w:sz="4" w:space="0"/>
            </w:tcBorders>
            <w:vAlign w:val="top"/>
          </w:tcPr>
          <w:p w14:paraId="725109BC">
            <w:pPr>
              <w:pStyle w:val="6"/>
              <w:spacing w:before="56" w:line="230" w:lineRule="auto"/>
              <w:jc w:val="right"/>
            </w:pPr>
            <w:r>
              <w:rPr>
                <w:spacing w:val="-3"/>
              </w:rPr>
              <w:t>380.33</w:t>
            </w:r>
          </w:p>
        </w:tc>
      </w:tr>
      <w:tr w14:paraId="41E9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6F869880">
            <w:pPr>
              <w:pStyle w:val="6"/>
              <w:spacing w:before="52" w:line="229" w:lineRule="auto"/>
              <w:ind w:left="110"/>
            </w:pPr>
            <w:r>
              <w:rPr>
                <w:spacing w:val="-2"/>
              </w:rPr>
              <w:t>2040501</w:t>
            </w:r>
          </w:p>
        </w:tc>
        <w:tc>
          <w:tcPr>
            <w:tcW w:w="3930" w:type="dxa"/>
            <w:vAlign w:val="top"/>
          </w:tcPr>
          <w:p w14:paraId="0FF206DD">
            <w:pPr>
              <w:pStyle w:val="6"/>
              <w:spacing w:before="52" w:line="220" w:lineRule="auto"/>
              <w:ind w:left="102"/>
            </w:pPr>
            <w:r>
              <w:rPr>
                <w:spacing w:val="-2"/>
              </w:rPr>
              <w:t>行政运行</w:t>
            </w:r>
          </w:p>
        </w:tc>
        <w:tc>
          <w:tcPr>
            <w:tcW w:w="1728" w:type="dxa"/>
            <w:vAlign w:val="top"/>
          </w:tcPr>
          <w:p w14:paraId="6F4D1DAD">
            <w:pPr>
              <w:pStyle w:val="6"/>
              <w:spacing w:before="52" w:line="216" w:lineRule="auto"/>
              <w:jc w:val="right"/>
            </w:pPr>
            <w:r>
              <w:rPr>
                <w:spacing w:val="-3"/>
              </w:rPr>
              <w:t>1,738.48</w:t>
            </w:r>
          </w:p>
        </w:tc>
        <w:tc>
          <w:tcPr>
            <w:tcW w:w="1729" w:type="dxa"/>
            <w:vAlign w:val="top"/>
          </w:tcPr>
          <w:p w14:paraId="02EB1B53">
            <w:pPr>
              <w:pStyle w:val="6"/>
              <w:spacing w:before="52" w:line="216" w:lineRule="auto"/>
              <w:jc w:val="right"/>
            </w:pPr>
            <w:r>
              <w:rPr>
                <w:spacing w:val="-3"/>
              </w:rPr>
              <w:t>1,512.18</w:t>
            </w:r>
          </w:p>
        </w:tc>
        <w:tc>
          <w:tcPr>
            <w:tcW w:w="1257" w:type="dxa"/>
            <w:tcBorders>
              <w:right w:val="single" w:color="000000" w:sz="4" w:space="0"/>
            </w:tcBorders>
            <w:vAlign w:val="top"/>
          </w:tcPr>
          <w:p w14:paraId="720F67DD">
            <w:pPr>
              <w:pStyle w:val="6"/>
              <w:spacing w:before="52" w:line="229" w:lineRule="auto"/>
              <w:jc w:val="right"/>
            </w:pPr>
            <w:r>
              <w:rPr>
                <w:spacing w:val="-3"/>
              </w:rPr>
              <w:t>0.00</w:t>
            </w:r>
          </w:p>
        </w:tc>
        <w:tc>
          <w:tcPr>
            <w:tcW w:w="1258" w:type="dxa"/>
            <w:tcBorders>
              <w:left w:val="single" w:color="000000" w:sz="4" w:space="0"/>
            </w:tcBorders>
            <w:vAlign w:val="top"/>
          </w:tcPr>
          <w:p w14:paraId="6EB5674D">
            <w:pPr>
              <w:pStyle w:val="6"/>
              <w:spacing w:before="52" w:line="229" w:lineRule="auto"/>
              <w:jc w:val="right"/>
            </w:pPr>
            <w:r>
              <w:rPr>
                <w:spacing w:val="-4"/>
              </w:rPr>
              <w:t>0.00</w:t>
            </w:r>
          </w:p>
        </w:tc>
        <w:tc>
          <w:tcPr>
            <w:tcW w:w="1258" w:type="dxa"/>
            <w:vAlign w:val="top"/>
          </w:tcPr>
          <w:p w14:paraId="4CE55F00">
            <w:pPr>
              <w:pStyle w:val="6"/>
              <w:spacing w:before="52" w:line="229" w:lineRule="auto"/>
              <w:jc w:val="right"/>
            </w:pPr>
            <w:r>
              <w:rPr>
                <w:spacing w:val="-4"/>
              </w:rPr>
              <w:t>0.00</w:t>
            </w:r>
          </w:p>
        </w:tc>
        <w:tc>
          <w:tcPr>
            <w:tcW w:w="1258" w:type="dxa"/>
            <w:tcBorders>
              <w:right w:val="single" w:color="000000" w:sz="4" w:space="0"/>
            </w:tcBorders>
            <w:vAlign w:val="top"/>
          </w:tcPr>
          <w:p w14:paraId="00A05140">
            <w:pPr>
              <w:pStyle w:val="6"/>
              <w:spacing w:before="52" w:line="229" w:lineRule="auto"/>
              <w:jc w:val="right"/>
            </w:pPr>
            <w:r>
              <w:rPr>
                <w:spacing w:val="-4"/>
              </w:rPr>
              <w:t>0.00</w:t>
            </w:r>
          </w:p>
        </w:tc>
        <w:tc>
          <w:tcPr>
            <w:tcW w:w="1265" w:type="dxa"/>
            <w:tcBorders>
              <w:left w:val="single" w:color="000000" w:sz="4" w:space="0"/>
            </w:tcBorders>
            <w:vAlign w:val="top"/>
          </w:tcPr>
          <w:p w14:paraId="3294C481">
            <w:pPr>
              <w:pStyle w:val="6"/>
              <w:spacing w:before="52" w:line="229" w:lineRule="auto"/>
              <w:jc w:val="right"/>
            </w:pPr>
            <w:r>
              <w:rPr>
                <w:spacing w:val="-2"/>
              </w:rPr>
              <w:t>226.30</w:t>
            </w:r>
          </w:p>
        </w:tc>
      </w:tr>
      <w:tr w14:paraId="6BE8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53F30F63">
            <w:pPr>
              <w:pStyle w:val="6"/>
              <w:spacing w:before="53" w:line="228" w:lineRule="auto"/>
              <w:ind w:left="110"/>
            </w:pPr>
            <w:r>
              <w:rPr>
                <w:spacing w:val="-2"/>
              </w:rPr>
              <w:t>2040502</w:t>
            </w:r>
          </w:p>
        </w:tc>
        <w:tc>
          <w:tcPr>
            <w:tcW w:w="3930" w:type="dxa"/>
            <w:vAlign w:val="top"/>
          </w:tcPr>
          <w:p w14:paraId="6697CCA2">
            <w:pPr>
              <w:pStyle w:val="6"/>
              <w:spacing w:before="53" w:line="219" w:lineRule="auto"/>
              <w:ind w:left="105"/>
            </w:pPr>
            <w:r>
              <w:rPr>
                <w:spacing w:val="-2"/>
              </w:rPr>
              <w:t>一般行政管理事务</w:t>
            </w:r>
          </w:p>
        </w:tc>
        <w:tc>
          <w:tcPr>
            <w:tcW w:w="1728" w:type="dxa"/>
            <w:vAlign w:val="top"/>
          </w:tcPr>
          <w:p w14:paraId="7A871DDF">
            <w:pPr>
              <w:pStyle w:val="6"/>
              <w:spacing w:before="53" w:line="228" w:lineRule="auto"/>
              <w:jc w:val="right"/>
            </w:pPr>
            <w:r>
              <w:rPr>
                <w:spacing w:val="-2"/>
              </w:rPr>
              <w:t>282.00</w:t>
            </w:r>
          </w:p>
        </w:tc>
        <w:tc>
          <w:tcPr>
            <w:tcW w:w="1729" w:type="dxa"/>
            <w:vAlign w:val="top"/>
          </w:tcPr>
          <w:p w14:paraId="19F1595A">
            <w:pPr>
              <w:pStyle w:val="6"/>
              <w:spacing w:before="53" w:line="228" w:lineRule="auto"/>
              <w:jc w:val="right"/>
            </w:pPr>
            <w:r>
              <w:rPr>
                <w:spacing w:val="-2"/>
              </w:rPr>
              <w:t>282.00</w:t>
            </w:r>
          </w:p>
        </w:tc>
        <w:tc>
          <w:tcPr>
            <w:tcW w:w="1257" w:type="dxa"/>
            <w:tcBorders>
              <w:right w:val="single" w:color="000000" w:sz="4" w:space="0"/>
            </w:tcBorders>
            <w:vAlign w:val="top"/>
          </w:tcPr>
          <w:p w14:paraId="24F61BF1">
            <w:pPr>
              <w:pStyle w:val="6"/>
              <w:spacing w:before="53" w:line="228" w:lineRule="auto"/>
              <w:jc w:val="right"/>
            </w:pPr>
            <w:r>
              <w:rPr>
                <w:spacing w:val="-3"/>
              </w:rPr>
              <w:t>0.00</w:t>
            </w:r>
          </w:p>
        </w:tc>
        <w:tc>
          <w:tcPr>
            <w:tcW w:w="1258" w:type="dxa"/>
            <w:tcBorders>
              <w:left w:val="single" w:color="000000" w:sz="4" w:space="0"/>
            </w:tcBorders>
            <w:vAlign w:val="top"/>
          </w:tcPr>
          <w:p w14:paraId="41B2E58D">
            <w:pPr>
              <w:pStyle w:val="6"/>
              <w:spacing w:before="53" w:line="228" w:lineRule="auto"/>
              <w:jc w:val="right"/>
            </w:pPr>
            <w:r>
              <w:rPr>
                <w:spacing w:val="-4"/>
              </w:rPr>
              <w:t>0.00</w:t>
            </w:r>
          </w:p>
        </w:tc>
        <w:tc>
          <w:tcPr>
            <w:tcW w:w="1258" w:type="dxa"/>
            <w:vAlign w:val="top"/>
          </w:tcPr>
          <w:p w14:paraId="4D830C57">
            <w:pPr>
              <w:pStyle w:val="6"/>
              <w:spacing w:before="53" w:line="228" w:lineRule="auto"/>
              <w:jc w:val="right"/>
            </w:pPr>
            <w:r>
              <w:rPr>
                <w:spacing w:val="-4"/>
              </w:rPr>
              <w:t>0.00</w:t>
            </w:r>
          </w:p>
        </w:tc>
        <w:tc>
          <w:tcPr>
            <w:tcW w:w="1258" w:type="dxa"/>
            <w:tcBorders>
              <w:right w:val="single" w:color="000000" w:sz="4" w:space="0"/>
            </w:tcBorders>
            <w:vAlign w:val="top"/>
          </w:tcPr>
          <w:p w14:paraId="31F09AE8">
            <w:pPr>
              <w:pStyle w:val="6"/>
              <w:spacing w:before="53" w:line="228" w:lineRule="auto"/>
              <w:jc w:val="right"/>
            </w:pPr>
            <w:r>
              <w:rPr>
                <w:spacing w:val="-4"/>
              </w:rPr>
              <w:t>0.00</w:t>
            </w:r>
          </w:p>
        </w:tc>
        <w:tc>
          <w:tcPr>
            <w:tcW w:w="1265" w:type="dxa"/>
            <w:tcBorders>
              <w:left w:val="single" w:color="000000" w:sz="4" w:space="0"/>
            </w:tcBorders>
            <w:vAlign w:val="top"/>
          </w:tcPr>
          <w:p w14:paraId="6627BBF4">
            <w:pPr>
              <w:pStyle w:val="6"/>
              <w:spacing w:before="53" w:line="228" w:lineRule="auto"/>
              <w:jc w:val="right"/>
            </w:pPr>
            <w:r>
              <w:rPr>
                <w:spacing w:val="-3"/>
              </w:rPr>
              <w:t>0.00</w:t>
            </w:r>
          </w:p>
        </w:tc>
      </w:tr>
      <w:tr w14:paraId="2F24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tcBorders>
              <w:bottom w:val="single" w:color="000000" w:sz="4" w:space="0"/>
            </w:tcBorders>
            <w:vAlign w:val="top"/>
          </w:tcPr>
          <w:p w14:paraId="14181188">
            <w:pPr>
              <w:pStyle w:val="6"/>
              <w:spacing w:before="55" w:line="227" w:lineRule="auto"/>
              <w:ind w:left="110"/>
            </w:pPr>
            <w:r>
              <w:rPr>
                <w:spacing w:val="-2"/>
              </w:rPr>
              <w:t>2040504</w:t>
            </w:r>
          </w:p>
        </w:tc>
        <w:tc>
          <w:tcPr>
            <w:tcW w:w="3930" w:type="dxa"/>
            <w:tcBorders>
              <w:bottom w:val="single" w:color="000000" w:sz="4" w:space="0"/>
            </w:tcBorders>
            <w:vAlign w:val="top"/>
          </w:tcPr>
          <w:p w14:paraId="09B102DE">
            <w:pPr>
              <w:pStyle w:val="6"/>
              <w:spacing w:before="54" w:line="219" w:lineRule="auto"/>
              <w:ind w:left="104"/>
            </w:pPr>
            <w:r>
              <w:rPr>
                <w:spacing w:val="-2"/>
              </w:rPr>
              <w:t>案件审判</w:t>
            </w:r>
          </w:p>
        </w:tc>
        <w:tc>
          <w:tcPr>
            <w:tcW w:w="1728" w:type="dxa"/>
            <w:tcBorders>
              <w:bottom w:val="single" w:color="000000" w:sz="4" w:space="0"/>
            </w:tcBorders>
            <w:vAlign w:val="top"/>
          </w:tcPr>
          <w:p w14:paraId="395A11D1">
            <w:pPr>
              <w:pStyle w:val="6"/>
              <w:spacing w:before="55" w:line="227" w:lineRule="auto"/>
              <w:jc w:val="right"/>
            </w:pPr>
            <w:r>
              <w:rPr>
                <w:spacing w:val="-3"/>
              </w:rPr>
              <w:t>707.10</w:t>
            </w:r>
          </w:p>
        </w:tc>
        <w:tc>
          <w:tcPr>
            <w:tcW w:w="1729" w:type="dxa"/>
            <w:tcBorders>
              <w:bottom w:val="single" w:color="000000" w:sz="4" w:space="0"/>
            </w:tcBorders>
            <w:vAlign w:val="top"/>
          </w:tcPr>
          <w:p w14:paraId="4E046652">
            <w:pPr>
              <w:pStyle w:val="6"/>
              <w:spacing w:before="55" w:line="227" w:lineRule="auto"/>
              <w:jc w:val="right"/>
            </w:pPr>
            <w:r>
              <w:rPr>
                <w:spacing w:val="-3"/>
              </w:rPr>
              <w:t>707.10</w:t>
            </w:r>
          </w:p>
        </w:tc>
        <w:tc>
          <w:tcPr>
            <w:tcW w:w="1257" w:type="dxa"/>
            <w:tcBorders>
              <w:bottom w:val="single" w:color="000000" w:sz="4" w:space="0"/>
              <w:right w:val="single" w:color="000000" w:sz="4" w:space="0"/>
            </w:tcBorders>
            <w:vAlign w:val="top"/>
          </w:tcPr>
          <w:p w14:paraId="3FFD2A08">
            <w:pPr>
              <w:pStyle w:val="6"/>
              <w:spacing w:before="55" w:line="227" w:lineRule="auto"/>
              <w:jc w:val="right"/>
            </w:pPr>
            <w:r>
              <w:rPr>
                <w:spacing w:val="-3"/>
              </w:rPr>
              <w:t>0.00</w:t>
            </w:r>
          </w:p>
        </w:tc>
        <w:tc>
          <w:tcPr>
            <w:tcW w:w="1258" w:type="dxa"/>
            <w:tcBorders>
              <w:left w:val="single" w:color="000000" w:sz="4" w:space="0"/>
              <w:bottom w:val="single" w:color="000000" w:sz="4" w:space="0"/>
            </w:tcBorders>
            <w:vAlign w:val="top"/>
          </w:tcPr>
          <w:p w14:paraId="50A81DF5">
            <w:pPr>
              <w:pStyle w:val="6"/>
              <w:spacing w:before="55" w:line="227" w:lineRule="auto"/>
              <w:jc w:val="right"/>
            </w:pPr>
            <w:r>
              <w:rPr>
                <w:spacing w:val="-4"/>
              </w:rPr>
              <w:t>0.00</w:t>
            </w:r>
          </w:p>
        </w:tc>
        <w:tc>
          <w:tcPr>
            <w:tcW w:w="1258" w:type="dxa"/>
            <w:tcBorders>
              <w:bottom w:val="single" w:color="000000" w:sz="4" w:space="0"/>
            </w:tcBorders>
            <w:vAlign w:val="top"/>
          </w:tcPr>
          <w:p w14:paraId="402C509E">
            <w:pPr>
              <w:pStyle w:val="6"/>
              <w:spacing w:before="55" w:line="227" w:lineRule="auto"/>
              <w:jc w:val="right"/>
            </w:pPr>
            <w:r>
              <w:rPr>
                <w:spacing w:val="-4"/>
              </w:rPr>
              <w:t>0.00</w:t>
            </w:r>
          </w:p>
        </w:tc>
        <w:tc>
          <w:tcPr>
            <w:tcW w:w="1258" w:type="dxa"/>
            <w:tcBorders>
              <w:bottom w:val="single" w:color="000000" w:sz="4" w:space="0"/>
              <w:right w:val="single" w:color="000000" w:sz="4" w:space="0"/>
            </w:tcBorders>
            <w:vAlign w:val="top"/>
          </w:tcPr>
          <w:p w14:paraId="236BE0E2">
            <w:pPr>
              <w:pStyle w:val="6"/>
              <w:spacing w:before="55" w:line="227" w:lineRule="auto"/>
              <w:jc w:val="right"/>
            </w:pPr>
            <w:r>
              <w:rPr>
                <w:spacing w:val="-4"/>
              </w:rPr>
              <w:t>0.00</w:t>
            </w:r>
          </w:p>
        </w:tc>
        <w:tc>
          <w:tcPr>
            <w:tcW w:w="1265" w:type="dxa"/>
            <w:tcBorders>
              <w:left w:val="single" w:color="000000" w:sz="4" w:space="0"/>
              <w:bottom w:val="single" w:color="000000" w:sz="4" w:space="0"/>
            </w:tcBorders>
            <w:vAlign w:val="top"/>
          </w:tcPr>
          <w:p w14:paraId="1958187C">
            <w:pPr>
              <w:pStyle w:val="6"/>
              <w:spacing w:before="55" w:line="227" w:lineRule="auto"/>
              <w:jc w:val="right"/>
            </w:pPr>
            <w:r>
              <w:rPr>
                <w:spacing w:val="-3"/>
              </w:rPr>
              <w:t>0.00</w:t>
            </w:r>
          </w:p>
        </w:tc>
      </w:tr>
      <w:tr w14:paraId="2A8A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421" w:type="dxa"/>
            <w:tcBorders>
              <w:top w:val="single" w:color="000000" w:sz="4" w:space="0"/>
            </w:tcBorders>
            <w:vAlign w:val="top"/>
          </w:tcPr>
          <w:p w14:paraId="682F62E4">
            <w:pPr>
              <w:pStyle w:val="6"/>
              <w:spacing w:before="61" w:line="227" w:lineRule="auto"/>
              <w:ind w:left="110"/>
            </w:pPr>
            <w:r>
              <w:rPr>
                <w:spacing w:val="-2"/>
              </w:rPr>
              <w:t>2040505</w:t>
            </w:r>
          </w:p>
        </w:tc>
        <w:tc>
          <w:tcPr>
            <w:tcW w:w="3930" w:type="dxa"/>
            <w:tcBorders>
              <w:top w:val="single" w:color="000000" w:sz="4" w:space="0"/>
            </w:tcBorders>
            <w:vAlign w:val="top"/>
          </w:tcPr>
          <w:p w14:paraId="58740270">
            <w:pPr>
              <w:pStyle w:val="6"/>
              <w:spacing w:before="60" w:line="219" w:lineRule="auto"/>
              <w:ind w:left="104"/>
            </w:pPr>
            <w:r>
              <w:rPr>
                <w:spacing w:val="-2"/>
              </w:rPr>
              <w:t>案件执行</w:t>
            </w:r>
          </w:p>
        </w:tc>
        <w:tc>
          <w:tcPr>
            <w:tcW w:w="1728" w:type="dxa"/>
            <w:tcBorders>
              <w:top w:val="single" w:color="000000" w:sz="4" w:space="0"/>
            </w:tcBorders>
            <w:vAlign w:val="top"/>
          </w:tcPr>
          <w:p w14:paraId="2BFA3E18">
            <w:pPr>
              <w:pStyle w:val="6"/>
              <w:spacing w:before="61" w:line="227" w:lineRule="auto"/>
              <w:jc w:val="right"/>
            </w:pPr>
            <w:r>
              <w:rPr>
                <w:spacing w:val="-5"/>
              </w:rPr>
              <w:t>10.00</w:t>
            </w:r>
          </w:p>
        </w:tc>
        <w:tc>
          <w:tcPr>
            <w:tcW w:w="1729" w:type="dxa"/>
            <w:tcBorders>
              <w:top w:val="single" w:color="000000" w:sz="4" w:space="0"/>
            </w:tcBorders>
            <w:vAlign w:val="top"/>
          </w:tcPr>
          <w:p w14:paraId="6BE0CE9D">
            <w:pPr>
              <w:pStyle w:val="6"/>
              <w:spacing w:before="61" w:line="227" w:lineRule="auto"/>
              <w:jc w:val="right"/>
            </w:pPr>
            <w:r>
              <w:rPr>
                <w:spacing w:val="-5"/>
              </w:rPr>
              <w:t>10.00</w:t>
            </w:r>
          </w:p>
        </w:tc>
        <w:tc>
          <w:tcPr>
            <w:tcW w:w="1257" w:type="dxa"/>
            <w:tcBorders>
              <w:top w:val="single" w:color="000000" w:sz="4" w:space="0"/>
              <w:right w:val="single" w:color="000000" w:sz="4" w:space="0"/>
            </w:tcBorders>
            <w:vAlign w:val="top"/>
          </w:tcPr>
          <w:p w14:paraId="495E5C1D">
            <w:pPr>
              <w:pStyle w:val="6"/>
              <w:spacing w:before="61" w:line="227" w:lineRule="auto"/>
              <w:jc w:val="right"/>
            </w:pPr>
            <w:r>
              <w:rPr>
                <w:spacing w:val="-3"/>
              </w:rPr>
              <w:t>0.00</w:t>
            </w:r>
          </w:p>
        </w:tc>
        <w:tc>
          <w:tcPr>
            <w:tcW w:w="1258" w:type="dxa"/>
            <w:tcBorders>
              <w:top w:val="single" w:color="000000" w:sz="4" w:space="0"/>
              <w:left w:val="single" w:color="000000" w:sz="4" w:space="0"/>
            </w:tcBorders>
            <w:vAlign w:val="top"/>
          </w:tcPr>
          <w:p w14:paraId="1B9E7FC0">
            <w:pPr>
              <w:pStyle w:val="6"/>
              <w:spacing w:before="61" w:line="227" w:lineRule="auto"/>
              <w:jc w:val="right"/>
            </w:pPr>
            <w:r>
              <w:rPr>
                <w:spacing w:val="-4"/>
              </w:rPr>
              <w:t>0.00</w:t>
            </w:r>
          </w:p>
        </w:tc>
        <w:tc>
          <w:tcPr>
            <w:tcW w:w="1258" w:type="dxa"/>
            <w:tcBorders>
              <w:top w:val="single" w:color="000000" w:sz="4" w:space="0"/>
            </w:tcBorders>
            <w:vAlign w:val="top"/>
          </w:tcPr>
          <w:p w14:paraId="299D4734">
            <w:pPr>
              <w:pStyle w:val="6"/>
              <w:spacing w:before="61" w:line="227" w:lineRule="auto"/>
              <w:jc w:val="right"/>
            </w:pPr>
            <w:r>
              <w:rPr>
                <w:spacing w:val="-4"/>
              </w:rPr>
              <w:t>0.00</w:t>
            </w:r>
          </w:p>
        </w:tc>
        <w:tc>
          <w:tcPr>
            <w:tcW w:w="1258" w:type="dxa"/>
            <w:tcBorders>
              <w:top w:val="single" w:color="000000" w:sz="4" w:space="0"/>
              <w:right w:val="single" w:color="000000" w:sz="4" w:space="0"/>
            </w:tcBorders>
            <w:vAlign w:val="top"/>
          </w:tcPr>
          <w:p w14:paraId="445643DA">
            <w:pPr>
              <w:pStyle w:val="6"/>
              <w:spacing w:before="61" w:line="227" w:lineRule="auto"/>
              <w:jc w:val="right"/>
            </w:pPr>
            <w:r>
              <w:rPr>
                <w:spacing w:val="-4"/>
              </w:rPr>
              <w:t>0.00</w:t>
            </w:r>
          </w:p>
        </w:tc>
        <w:tc>
          <w:tcPr>
            <w:tcW w:w="1265" w:type="dxa"/>
            <w:tcBorders>
              <w:top w:val="single" w:color="000000" w:sz="4" w:space="0"/>
              <w:left w:val="single" w:color="000000" w:sz="4" w:space="0"/>
            </w:tcBorders>
            <w:vAlign w:val="top"/>
          </w:tcPr>
          <w:p w14:paraId="5F3FC740">
            <w:pPr>
              <w:pStyle w:val="6"/>
              <w:spacing w:before="61" w:line="227" w:lineRule="auto"/>
              <w:jc w:val="right"/>
            </w:pPr>
            <w:r>
              <w:rPr>
                <w:spacing w:val="-3"/>
              </w:rPr>
              <w:t>0.00</w:t>
            </w:r>
          </w:p>
        </w:tc>
      </w:tr>
      <w:tr w14:paraId="7AA1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721E2386">
            <w:pPr>
              <w:pStyle w:val="6"/>
              <w:spacing w:before="56" w:line="226" w:lineRule="auto"/>
              <w:ind w:left="110"/>
            </w:pPr>
            <w:r>
              <w:rPr>
                <w:spacing w:val="-2"/>
              </w:rPr>
              <w:t>2040599</w:t>
            </w:r>
          </w:p>
        </w:tc>
        <w:tc>
          <w:tcPr>
            <w:tcW w:w="3930" w:type="dxa"/>
            <w:vAlign w:val="top"/>
          </w:tcPr>
          <w:p w14:paraId="3E4449BB">
            <w:pPr>
              <w:pStyle w:val="6"/>
              <w:spacing w:before="55" w:line="220" w:lineRule="auto"/>
              <w:ind w:left="101"/>
            </w:pPr>
            <w:r>
              <w:rPr>
                <w:spacing w:val="-1"/>
              </w:rPr>
              <w:t>其他法院支出</w:t>
            </w:r>
          </w:p>
        </w:tc>
        <w:tc>
          <w:tcPr>
            <w:tcW w:w="1728" w:type="dxa"/>
            <w:vAlign w:val="top"/>
          </w:tcPr>
          <w:p w14:paraId="4598C53A">
            <w:pPr>
              <w:pStyle w:val="6"/>
              <w:spacing w:before="56" w:line="226" w:lineRule="auto"/>
              <w:jc w:val="right"/>
            </w:pPr>
            <w:r>
              <w:rPr>
                <w:spacing w:val="-2"/>
              </w:rPr>
              <w:t>520.04</w:t>
            </w:r>
          </w:p>
        </w:tc>
        <w:tc>
          <w:tcPr>
            <w:tcW w:w="1729" w:type="dxa"/>
            <w:vAlign w:val="top"/>
          </w:tcPr>
          <w:p w14:paraId="069DA89E">
            <w:pPr>
              <w:pStyle w:val="6"/>
              <w:spacing w:before="56" w:line="226" w:lineRule="auto"/>
              <w:jc w:val="right"/>
            </w:pPr>
            <w:r>
              <w:rPr>
                <w:spacing w:val="-3"/>
              </w:rPr>
              <w:t>366.01</w:t>
            </w:r>
          </w:p>
        </w:tc>
        <w:tc>
          <w:tcPr>
            <w:tcW w:w="1257" w:type="dxa"/>
            <w:tcBorders>
              <w:right w:val="single" w:color="000000" w:sz="4" w:space="0"/>
            </w:tcBorders>
            <w:vAlign w:val="top"/>
          </w:tcPr>
          <w:p w14:paraId="2117E652">
            <w:pPr>
              <w:pStyle w:val="6"/>
              <w:spacing w:before="56" w:line="226" w:lineRule="auto"/>
              <w:jc w:val="right"/>
            </w:pPr>
            <w:r>
              <w:rPr>
                <w:spacing w:val="-3"/>
              </w:rPr>
              <w:t>0.00</w:t>
            </w:r>
          </w:p>
        </w:tc>
        <w:tc>
          <w:tcPr>
            <w:tcW w:w="1258" w:type="dxa"/>
            <w:tcBorders>
              <w:left w:val="single" w:color="000000" w:sz="4" w:space="0"/>
            </w:tcBorders>
            <w:vAlign w:val="top"/>
          </w:tcPr>
          <w:p w14:paraId="49A59674">
            <w:pPr>
              <w:pStyle w:val="6"/>
              <w:spacing w:before="56" w:line="226" w:lineRule="auto"/>
              <w:jc w:val="right"/>
            </w:pPr>
            <w:r>
              <w:rPr>
                <w:spacing w:val="-4"/>
              </w:rPr>
              <w:t>0.00</w:t>
            </w:r>
          </w:p>
        </w:tc>
        <w:tc>
          <w:tcPr>
            <w:tcW w:w="1258" w:type="dxa"/>
            <w:vAlign w:val="top"/>
          </w:tcPr>
          <w:p w14:paraId="2BC9B957">
            <w:pPr>
              <w:pStyle w:val="6"/>
              <w:spacing w:before="56" w:line="226" w:lineRule="auto"/>
              <w:jc w:val="right"/>
            </w:pPr>
            <w:r>
              <w:rPr>
                <w:spacing w:val="-4"/>
              </w:rPr>
              <w:t>0.00</w:t>
            </w:r>
          </w:p>
        </w:tc>
        <w:tc>
          <w:tcPr>
            <w:tcW w:w="1258" w:type="dxa"/>
            <w:tcBorders>
              <w:right w:val="single" w:color="000000" w:sz="4" w:space="0"/>
            </w:tcBorders>
            <w:vAlign w:val="top"/>
          </w:tcPr>
          <w:p w14:paraId="2E459F53">
            <w:pPr>
              <w:pStyle w:val="6"/>
              <w:spacing w:before="56" w:line="226" w:lineRule="auto"/>
              <w:jc w:val="right"/>
            </w:pPr>
            <w:r>
              <w:rPr>
                <w:spacing w:val="-4"/>
              </w:rPr>
              <w:t>0.00</w:t>
            </w:r>
          </w:p>
        </w:tc>
        <w:tc>
          <w:tcPr>
            <w:tcW w:w="1265" w:type="dxa"/>
            <w:tcBorders>
              <w:left w:val="single" w:color="000000" w:sz="4" w:space="0"/>
            </w:tcBorders>
            <w:vAlign w:val="top"/>
          </w:tcPr>
          <w:p w14:paraId="211FDC10">
            <w:pPr>
              <w:pStyle w:val="6"/>
              <w:spacing w:before="56" w:line="226" w:lineRule="auto"/>
              <w:jc w:val="right"/>
            </w:pPr>
            <w:r>
              <w:rPr>
                <w:spacing w:val="-4"/>
              </w:rPr>
              <w:t>154.03</w:t>
            </w:r>
          </w:p>
        </w:tc>
      </w:tr>
      <w:tr w14:paraId="7E6E4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6FC043C6">
            <w:pPr>
              <w:pStyle w:val="6"/>
              <w:spacing w:before="57" w:line="225" w:lineRule="auto"/>
              <w:ind w:left="110"/>
            </w:pPr>
            <w:r>
              <w:rPr>
                <w:spacing w:val="-3"/>
              </w:rPr>
              <w:t>208</w:t>
            </w:r>
          </w:p>
        </w:tc>
        <w:tc>
          <w:tcPr>
            <w:tcW w:w="3930" w:type="dxa"/>
            <w:vAlign w:val="top"/>
          </w:tcPr>
          <w:p w14:paraId="5EA6810E">
            <w:pPr>
              <w:pStyle w:val="6"/>
              <w:spacing w:before="57" w:line="218" w:lineRule="auto"/>
              <w:ind w:left="104"/>
            </w:pPr>
            <w:r>
              <w:rPr>
                <w:spacing w:val="-1"/>
              </w:rPr>
              <w:t>社会保障和就业支出</w:t>
            </w:r>
          </w:p>
        </w:tc>
        <w:tc>
          <w:tcPr>
            <w:tcW w:w="1728" w:type="dxa"/>
            <w:vAlign w:val="top"/>
          </w:tcPr>
          <w:p w14:paraId="5C2DCB2B">
            <w:pPr>
              <w:pStyle w:val="6"/>
              <w:spacing w:before="57" w:line="225" w:lineRule="auto"/>
              <w:jc w:val="right"/>
            </w:pPr>
            <w:r>
              <w:rPr>
                <w:spacing w:val="-2"/>
              </w:rPr>
              <w:t>294.13</w:t>
            </w:r>
          </w:p>
        </w:tc>
        <w:tc>
          <w:tcPr>
            <w:tcW w:w="1729" w:type="dxa"/>
            <w:vAlign w:val="top"/>
          </w:tcPr>
          <w:p w14:paraId="65A45E01">
            <w:pPr>
              <w:pStyle w:val="6"/>
              <w:spacing w:before="57" w:line="225" w:lineRule="auto"/>
              <w:jc w:val="right"/>
            </w:pPr>
            <w:r>
              <w:rPr>
                <w:spacing w:val="-2"/>
              </w:rPr>
              <w:t>228.46</w:t>
            </w:r>
          </w:p>
        </w:tc>
        <w:tc>
          <w:tcPr>
            <w:tcW w:w="1257" w:type="dxa"/>
            <w:tcBorders>
              <w:right w:val="single" w:color="000000" w:sz="4" w:space="0"/>
            </w:tcBorders>
            <w:vAlign w:val="top"/>
          </w:tcPr>
          <w:p w14:paraId="297AC598">
            <w:pPr>
              <w:pStyle w:val="6"/>
              <w:spacing w:before="57" w:line="225" w:lineRule="auto"/>
              <w:jc w:val="right"/>
            </w:pPr>
            <w:r>
              <w:rPr>
                <w:spacing w:val="-3"/>
              </w:rPr>
              <w:t>0.00</w:t>
            </w:r>
          </w:p>
        </w:tc>
        <w:tc>
          <w:tcPr>
            <w:tcW w:w="1258" w:type="dxa"/>
            <w:tcBorders>
              <w:left w:val="single" w:color="000000" w:sz="4" w:space="0"/>
            </w:tcBorders>
            <w:vAlign w:val="top"/>
          </w:tcPr>
          <w:p w14:paraId="1DB55E41">
            <w:pPr>
              <w:pStyle w:val="6"/>
              <w:spacing w:before="57" w:line="225" w:lineRule="auto"/>
              <w:jc w:val="right"/>
            </w:pPr>
            <w:r>
              <w:rPr>
                <w:spacing w:val="-4"/>
              </w:rPr>
              <w:t>0.00</w:t>
            </w:r>
          </w:p>
        </w:tc>
        <w:tc>
          <w:tcPr>
            <w:tcW w:w="1258" w:type="dxa"/>
            <w:vAlign w:val="top"/>
          </w:tcPr>
          <w:p w14:paraId="4D848CFE">
            <w:pPr>
              <w:pStyle w:val="6"/>
              <w:spacing w:before="57" w:line="225" w:lineRule="auto"/>
              <w:jc w:val="right"/>
            </w:pPr>
            <w:r>
              <w:rPr>
                <w:spacing w:val="-4"/>
              </w:rPr>
              <w:t>0.00</w:t>
            </w:r>
          </w:p>
        </w:tc>
        <w:tc>
          <w:tcPr>
            <w:tcW w:w="1258" w:type="dxa"/>
            <w:tcBorders>
              <w:right w:val="single" w:color="000000" w:sz="4" w:space="0"/>
            </w:tcBorders>
            <w:vAlign w:val="top"/>
          </w:tcPr>
          <w:p w14:paraId="60D087FC">
            <w:pPr>
              <w:pStyle w:val="6"/>
              <w:spacing w:before="57" w:line="225" w:lineRule="auto"/>
              <w:jc w:val="right"/>
            </w:pPr>
            <w:r>
              <w:rPr>
                <w:spacing w:val="-4"/>
              </w:rPr>
              <w:t>0.00</w:t>
            </w:r>
          </w:p>
        </w:tc>
        <w:tc>
          <w:tcPr>
            <w:tcW w:w="1265" w:type="dxa"/>
            <w:tcBorders>
              <w:left w:val="single" w:color="000000" w:sz="4" w:space="0"/>
            </w:tcBorders>
            <w:vAlign w:val="top"/>
          </w:tcPr>
          <w:p w14:paraId="745049CD">
            <w:pPr>
              <w:pStyle w:val="6"/>
              <w:spacing w:before="57" w:line="225" w:lineRule="auto"/>
              <w:jc w:val="right"/>
            </w:pPr>
            <w:r>
              <w:rPr>
                <w:spacing w:val="-2"/>
              </w:rPr>
              <w:t>65.67</w:t>
            </w:r>
          </w:p>
        </w:tc>
      </w:tr>
      <w:tr w14:paraId="4EF2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4BA7134A">
            <w:pPr>
              <w:pStyle w:val="6"/>
              <w:spacing w:before="58" w:line="224" w:lineRule="auto"/>
              <w:ind w:left="110"/>
            </w:pPr>
            <w:r>
              <w:rPr>
                <w:spacing w:val="-2"/>
              </w:rPr>
              <w:t>20805</w:t>
            </w:r>
          </w:p>
        </w:tc>
        <w:tc>
          <w:tcPr>
            <w:tcW w:w="3930" w:type="dxa"/>
            <w:vAlign w:val="top"/>
          </w:tcPr>
          <w:p w14:paraId="1D866E5E">
            <w:pPr>
              <w:pStyle w:val="6"/>
              <w:spacing w:before="57" w:line="219" w:lineRule="auto"/>
              <w:ind w:left="102"/>
            </w:pPr>
            <w:r>
              <w:rPr>
                <w:spacing w:val="-1"/>
              </w:rPr>
              <w:t>行政事业单位养老支出</w:t>
            </w:r>
          </w:p>
        </w:tc>
        <w:tc>
          <w:tcPr>
            <w:tcW w:w="1728" w:type="dxa"/>
            <w:vAlign w:val="top"/>
          </w:tcPr>
          <w:p w14:paraId="50EEE634">
            <w:pPr>
              <w:pStyle w:val="6"/>
              <w:spacing w:before="58" w:line="224" w:lineRule="auto"/>
              <w:jc w:val="right"/>
            </w:pPr>
            <w:r>
              <w:rPr>
                <w:spacing w:val="-2"/>
              </w:rPr>
              <w:t>271.21</w:t>
            </w:r>
          </w:p>
        </w:tc>
        <w:tc>
          <w:tcPr>
            <w:tcW w:w="1729" w:type="dxa"/>
            <w:vAlign w:val="top"/>
          </w:tcPr>
          <w:p w14:paraId="04305572">
            <w:pPr>
              <w:pStyle w:val="6"/>
              <w:spacing w:before="58" w:line="224" w:lineRule="auto"/>
              <w:jc w:val="right"/>
            </w:pPr>
            <w:r>
              <w:rPr>
                <w:spacing w:val="-2"/>
              </w:rPr>
              <w:t>228.46</w:t>
            </w:r>
          </w:p>
        </w:tc>
        <w:tc>
          <w:tcPr>
            <w:tcW w:w="1257" w:type="dxa"/>
            <w:tcBorders>
              <w:right w:val="single" w:color="000000" w:sz="4" w:space="0"/>
            </w:tcBorders>
            <w:vAlign w:val="top"/>
          </w:tcPr>
          <w:p w14:paraId="30D50576">
            <w:pPr>
              <w:pStyle w:val="6"/>
              <w:spacing w:before="58" w:line="224" w:lineRule="auto"/>
              <w:jc w:val="right"/>
            </w:pPr>
            <w:r>
              <w:rPr>
                <w:spacing w:val="-3"/>
              </w:rPr>
              <w:t>0.00</w:t>
            </w:r>
          </w:p>
        </w:tc>
        <w:tc>
          <w:tcPr>
            <w:tcW w:w="1258" w:type="dxa"/>
            <w:tcBorders>
              <w:left w:val="single" w:color="000000" w:sz="4" w:space="0"/>
            </w:tcBorders>
            <w:vAlign w:val="top"/>
          </w:tcPr>
          <w:p w14:paraId="4475754E">
            <w:pPr>
              <w:pStyle w:val="6"/>
              <w:spacing w:before="58" w:line="224" w:lineRule="auto"/>
              <w:jc w:val="right"/>
            </w:pPr>
            <w:r>
              <w:rPr>
                <w:spacing w:val="-4"/>
              </w:rPr>
              <w:t>0.00</w:t>
            </w:r>
          </w:p>
        </w:tc>
        <w:tc>
          <w:tcPr>
            <w:tcW w:w="1258" w:type="dxa"/>
            <w:vAlign w:val="top"/>
          </w:tcPr>
          <w:p w14:paraId="2316C36D">
            <w:pPr>
              <w:pStyle w:val="6"/>
              <w:spacing w:before="58" w:line="224" w:lineRule="auto"/>
              <w:jc w:val="right"/>
            </w:pPr>
            <w:r>
              <w:rPr>
                <w:spacing w:val="-4"/>
              </w:rPr>
              <w:t>0.00</w:t>
            </w:r>
          </w:p>
        </w:tc>
        <w:tc>
          <w:tcPr>
            <w:tcW w:w="1258" w:type="dxa"/>
            <w:tcBorders>
              <w:right w:val="single" w:color="000000" w:sz="4" w:space="0"/>
            </w:tcBorders>
            <w:vAlign w:val="top"/>
          </w:tcPr>
          <w:p w14:paraId="359BE0F5">
            <w:pPr>
              <w:pStyle w:val="6"/>
              <w:spacing w:before="58" w:line="224" w:lineRule="auto"/>
              <w:jc w:val="right"/>
            </w:pPr>
            <w:r>
              <w:rPr>
                <w:spacing w:val="-4"/>
              </w:rPr>
              <w:t>0.00</w:t>
            </w:r>
          </w:p>
        </w:tc>
        <w:tc>
          <w:tcPr>
            <w:tcW w:w="1265" w:type="dxa"/>
            <w:tcBorders>
              <w:left w:val="single" w:color="000000" w:sz="4" w:space="0"/>
            </w:tcBorders>
            <w:vAlign w:val="top"/>
          </w:tcPr>
          <w:p w14:paraId="2851A6C2">
            <w:pPr>
              <w:pStyle w:val="6"/>
              <w:spacing w:before="58" w:line="224" w:lineRule="auto"/>
              <w:jc w:val="right"/>
            </w:pPr>
            <w:r>
              <w:rPr>
                <w:spacing w:val="-2"/>
              </w:rPr>
              <w:t>42.75</w:t>
            </w:r>
          </w:p>
        </w:tc>
      </w:tr>
      <w:tr w14:paraId="340D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12450E26">
            <w:pPr>
              <w:pStyle w:val="6"/>
              <w:spacing w:before="59" w:line="223" w:lineRule="auto"/>
              <w:ind w:left="110"/>
            </w:pPr>
            <w:r>
              <w:rPr>
                <w:spacing w:val="-2"/>
              </w:rPr>
              <w:t>2080501</w:t>
            </w:r>
          </w:p>
        </w:tc>
        <w:tc>
          <w:tcPr>
            <w:tcW w:w="3930" w:type="dxa"/>
            <w:vAlign w:val="top"/>
          </w:tcPr>
          <w:p w14:paraId="4F1CC5B8">
            <w:pPr>
              <w:pStyle w:val="6"/>
              <w:spacing w:before="58" w:line="219" w:lineRule="auto"/>
              <w:ind w:left="102"/>
            </w:pPr>
            <w:r>
              <w:rPr>
                <w:spacing w:val="-1"/>
              </w:rPr>
              <w:t>行政单位离退休</w:t>
            </w:r>
          </w:p>
        </w:tc>
        <w:tc>
          <w:tcPr>
            <w:tcW w:w="1728" w:type="dxa"/>
            <w:vAlign w:val="top"/>
          </w:tcPr>
          <w:p w14:paraId="69BA9239">
            <w:pPr>
              <w:pStyle w:val="6"/>
              <w:spacing w:before="59" w:line="223" w:lineRule="auto"/>
              <w:jc w:val="right"/>
            </w:pPr>
            <w:r>
              <w:rPr>
                <w:spacing w:val="-2"/>
              </w:rPr>
              <w:t>64.21</w:t>
            </w:r>
          </w:p>
        </w:tc>
        <w:tc>
          <w:tcPr>
            <w:tcW w:w="1729" w:type="dxa"/>
            <w:vAlign w:val="top"/>
          </w:tcPr>
          <w:p w14:paraId="12451638">
            <w:pPr>
              <w:pStyle w:val="6"/>
              <w:spacing w:before="59" w:line="223" w:lineRule="auto"/>
              <w:jc w:val="right"/>
            </w:pPr>
            <w:r>
              <w:rPr>
                <w:spacing w:val="-3"/>
              </w:rPr>
              <w:t>21.46</w:t>
            </w:r>
          </w:p>
        </w:tc>
        <w:tc>
          <w:tcPr>
            <w:tcW w:w="1257" w:type="dxa"/>
            <w:tcBorders>
              <w:right w:val="single" w:color="000000" w:sz="4" w:space="0"/>
            </w:tcBorders>
            <w:vAlign w:val="top"/>
          </w:tcPr>
          <w:p w14:paraId="4A994DE5">
            <w:pPr>
              <w:pStyle w:val="6"/>
              <w:spacing w:before="59" w:line="223" w:lineRule="auto"/>
              <w:jc w:val="right"/>
            </w:pPr>
            <w:r>
              <w:rPr>
                <w:spacing w:val="-3"/>
              </w:rPr>
              <w:t>0.00</w:t>
            </w:r>
          </w:p>
        </w:tc>
        <w:tc>
          <w:tcPr>
            <w:tcW w:w="1258" w:type="dxa"/>
            <w:tcBorders>
              <w:left w:val="single" w:color="000000" w:sz="4" w:space="0"/>
            </w:tcBorders>
            <w:vAlign w:val="top"/>
          </w:tcPr>
          <w:p w14:paraId="7CE38851">
            <w:pPr>
              <w:pStyle w:val="6"/>
              <w:spacing w:before="59" w:line="223" w:lineRule="auto"/>
              <w:jc w:val="right"/>
            </w:pPr>
            <w:r>
              <w:rPr>
                <w:spacing w:val="-4"/>
              </w:rPr>
              <w:t>0.00</w:t>
            </w:r>
          </w:p>
        </w:tc>
        <w:tc>
          <w:tcPr>
            <w:tcW w:w="1258" w:type="dxa"/>
            <w:vAlign w:val="top"/>
          </w:tcPr>
          <w:p w14:paraId="39634C25">
            <w:pPr>
              <w:pStyle w:val="6"/>
              <w:spacing w:before="59" w:line="223" w:lineRule="auto"/>
              <w:jc w:val="right"/>
            </w:pPr>
            <w:r>
              <w:rPr>
                <w:spacing w:val="-4"/>
              </w:rPr>
              <w:t>0.00</w:t>
            </w:r>
          </w:p>
        </w:tc>
        <w:tc>
          <w:tcPr>
            <w:tcW w:w="1258" w:type="dxa"/>
            <w:tcBorders>
              <w:right w:val="single" w:color="000000" w:sz="4" w:space="0"/>
            </w:tcBorders>
            <w:vAlign w:val="top"/>
          </w:tcPr>
          <w:p w14:paraId="7DD956DF">
            <w:pPr>
              <w:pStyle w:val="6"/>
              <w:spacing w:before="59" w:line="223" w:lineRule="auto"/>
              <w:jc w:val="right"/>
            </w:pPr>
            <w:r>
              <w:rPr>
                <w:spacing w:val="-4"/>
              </w:rPr>
              <w:t>0.00</w:t>
            </w:r>
          </w:p>
        </w:tc>
        <w:tc>
          <w:tcPr>
            <w:tcW w:w="1265" w:type="dxa"/>
            <w:tcBorders>
              <w:left w:val="single" w:color="000000" w:sz="4" w:space="0"/>
            </w:tcBorders>
            <w:vAlign w:val="top"/>
          </w:tcPr>
          <w:p w14:paraId="17AC6385">
            <w:pPr>
              <w:pStyle w:val="6"/>
              <w:spacing w:before="59" w:line="223" w:lineRule="auto"/>
              <w:jc w:val="right"/>
            </w:pPr>
            <w:r>
              <w:rPr>
                <w:spacing w:val="-2"/>
              </w:rPr>
              <w:t>42.75</w:t>
            </w:r>
          </w:p>
        </w:tc>
      </w:tr>
      <w:tr w14:paraId="2DB5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2755D627">
            <w:pPr>
              <w:pStyle w:val="6"/>
              <w:spacing w:before="60" w:line="222" w:lineRule="auto"/>
              <w:ind w:left="110"/>
            </w:pPr>
            <w:r>
              <w:rPr>
                <w:spacing w:val="-2"/>
              </w:rPr>
              <w:t>2080505</w:t>
            </w:r>
          </w:p>
        </w:tc>
        <w:tc>
          <w:tcPr>
            <w:tcW w:w="3930" w:type="dxa"/>
            <w:vAlign w:val="top"/>
          </w:tcPr>
          <w:p w14:paraId="532F1251">
            <w:pPr>
              <w:pStyle w:val="6"/>
              <w:spacing w:before="60" w:line="218" w:lineRule="auto"/>
              <w:ind w:left="101"/>
            </w:pPr>
            <w:r>
              <w:rPr>
                <w:spacing w:val="-1"/>
              </w:rPr>
              <w:t>机关事业单位基本养老保险缴费支出</w:t>
            </w:r>
          </w:p>
        </w:tc>
        <w:tc>
          <w:tcPr>
            <w:tcW w:w="1728" w:type="dxa"/>
            <w:vAlign w:val="top"/>
          </w:tcPr>
          <w:p w14:paraId="4D2F706F">
            <w:pPr>
              <w:pStyle w:val="6"/>
              <w:spacing w:before="60" w:line="222" w:lineRule="auto"/>
              <w:jc w:val="right"/>
            </w:pPr>
            <w:r>
              <w:rPr>
                <w:spacing w:val="-4"/>
              </w:rPr>
              <w:t>106.00</w:t>
            </w:r>
          </w:p>
        </w:tc>
        <w:tc>
          <w:tcPr>
            <w:tcW w:w="1729" w:type="dxa"/>
            <w:vAlign w:val="top"/>
          </w:tcPr>
          <w:p w14:paraId="1EF37E23">
            <w:pPr>
              <w:pStyle w:val="6"/>
              <w:spacing w:before="60" w:line="222" w:lineRule="auto"/>
              <w:jc w:val="right"/>
            </w:pPr>
            <w:r>
              <w:rPr>
                <w:spacing w:val="-4"/>
              </w:rPr>
              <w:t>106.00</w:t>
            </w:r>
          </w:p>
        </w:tc>
        <w:tc>
          <w:tcPr>
            <w:tcW w:w="1257" w:type="dxa"/>
            <w:tcBorders>
              <w:right w:val="single" w:color="000000" w:sz="4" w:space="0"/>
            </w:tcBorders>
            <w:vAlign w:val="top"/>
          </w:tcPr>
          <w:p w14:paraId="11BEDE09">
            <w:pPr>
              <w:pStyle w:val="6"/>
              <w:spacing w:before="60" w:line="222" w:lineRule="auto"/>
              <w:jc w:val="right"/>
            </w:pPr>
            <w:r>
              <w:rPr>
                <w:spacing w:val="-3"/>
              </w:rPr>
              <w:t>0.00</w:t>
            </w:r>
          </w:p>
        </w:tc>
        <w:tc>
          <w:tcPr>
            <w:tcW w:w="1258" w:type="dxa"/>
            <w:tcBorders>
              <w:left w:val="single" w:color="000000" w:sz="4" w:space="0"/>
            </w:tcBorders>
            <w:vAlign w:val="top"/>
          </w:tcPr>
          <w:p w14:paraId="381ACA34">
            <w:pPr>
              <w:pStyle w:val="6"/>
              <w:spacing w:before="60" w:line="222" w:lineRule="auto"/>
              <w:jc w:val="right"/>
            </w:pPr>
            <w:r>
              <w:rPr>
                <w:spacing w:val="-4"/>
              </w:rPr>
              <w:t>0.00</w:t>
            </w:r>
          </w:p>
        </w:tc>
        <w:tc>
          <w:tcPr>
            <w:tcW w:w="1258" w:type="dxa"/>
            <w:vAlign w:val="top"/>
          </w:tcPr>
          <w:p w14:paraId="0D74E468">
            <w:pPr>
              <w:pStyle w:val="6"/>
              <w:spacing w:before="60" w:line="222" w:lineRule="auto"/>
              <w:jc w:val="right"/>
            </w:pPr>
            <w:r>
              <w:rPr>
                <w:spacing w:val="-4"/>
              </w:rPr>
              <w:t>0.00</w:t>
            </w:r>
          </w:p>
        </w:tc>
        <w:tc>
          <w:tcPr>
            <w:tcW w:w="1258" w:type="dxa"/>
            <w:tcBorders>
              <w:right w:val="single" w:color="000000" w:sz="4" w:space="0"/>
            </w:tcBorders>
            <w:vAlign w:val="top"/>
          </w:tcPr>
          <w:p w14:paraId="145B0169">
            <w:pPr>
              <w:pStyle w:val="6"/>
              <w:spacing w:before="60" w:line="222" w:lineRule="auto"/>
              <w:jc w:val="right"/>
            </w:pPr>
            <w:r>
              <w:rPr>
                <w:spacing w:val="-4"/>
              </w:rPr>
              <w:t>0.00</w:t>
            </w:r>
          </w:p>
        </w:tc>
        <w:tc>
          <w:tcPr>
            <w:tcW w:w="1265" w:type="dxa"/>
            <w:tcBorders>
              <w:left w:val="single" w:color="000000" w:sz="4" w:space="0"/>
            </w:tcBorders>
            <w:vAlign w:val="top"/>
          </w:tcPr>
          <w:p w14:paraId="0C3512AD">
            <w:pPr>
              <w:pStyle w:val="6"/>
              <w:spacing w:before="60" w:line="222" w:lineRule="auto"/>
              <w:jc w:val="right"/>
            </w:pPr>
            <w:r>
              <w:rPr>
                <w:spacing w:val="-3"/>
              </w:rPr>
              <w:t>0.00</w:t>
            </w:r>
          </w:p>
        </w:tc>
      </w:tr>
      <w:tr w14:paraId="4205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1" w:type="dxa"/>
            <w:vAlign w:val="top"/>
          </w:tcPr>
          <w:p w14:paraId="669337A0">
            <w:pPr>
              <w:pStyle w:val="6"/>
              <w:spacing w:before="61" w:line="222" w:lineRule="auto"/>
              <w:ind w:left="110"/>
            </w:pPr>
            <w:r>
              <w:rPr>
                <w:spacing w:val="-2"/>
              </w:rPr>
              <w:t>2080506</w:t>
            </w:r>
          </w:p>
        </w:tc>
        <w:tc>
          <w:tcPr>
            <w:tcW w:w="3930" w:type="dxa"/>
            <w:vAlign w:val="top"/>
          </w:tcPr>
          <w:p w14:paraId="37C1752C">
            <w:pPr>
              <w:pStyle w:val="6"/>
              <w:spacing w:before="61" w:line="218" w:lineRule="auto"/>
              <w:ind w:left="101"/>
            </w:pPr>
            <w:r>
              <w:rPr>
                <w:spacing w:val="-1"/>
              </w:rPr>
              <w:t>机关事业单位职业年金缴费支出</w:t>
            </w:r>
          </w:p>
        </w:tc>
        <w:tc>
          <w:tcPr>
            <w:tcW w:w="1728" w:type="dxa"/>
            <w:vAlign w:val="top"/>
          </w:tcPr>
          <w:p w14:paraId="1510089E">
            <w:pPr>
              <w:pStyle w:val="6"/>
              <w:spacing w:before="61" w:line="222" w:lineRule="auto"/>
              <w:jc w:val="right"/>
            </w:pPr>
            <w:r>
              <w:rPr>
                <w:spacing w:val="-3"/>
              </w:rPr>
              <w:t>53.00</w:t>
            </w:r>
          </w:p>
        </w:tc>
        <w:tc>
          <w:tcPr>
            <w:tcW w:w="1729" w:type="dxa"/>
            <w:vAlign w:val="top"/>
          </w:tcPr>
          <w:p w14:paraId="6F811BE5">
            <w:pPr>
              <w:pStyle w:val="6"/>
              <w:spacing w:before="61" w:line="222" w:lineRule="auto"/>
              <w:jc w:val="right"/>
            </w:pPr>
            <w:r>
              <w:rPr>
                <w:spacing w:val="-3"/>
              </w:rPr>
              <w:t>53.00</w:t>
            </w:r>
          </w:p>
        </w:tc>
        <w:tc>
          <w:tcPr>
            <w:tcW w:w="1257" w:type="dxa"/>
            <w:tcBorders>
              <w:right w:val="single" w:color="000000" w:sz="4" w:space="0"/>
            </w:tcBorders>
            <w:vAlign w:val="top"/>
          </w:tcPr>
          <w:p w14:paraId="261E1A62">
            <w:pPr>
              <w:pStyle w:val="6"/>
              <w:spacing w:before="61" w:line="222" w:lineRule="auto"/>
              <w:jc w:val="right"/>
            </w:pPr>
            <w:r>
              <w:rPr>
                <w:spacing w:val="-3"/>
              </w:rPr>
              <w:t>0.00</w:t>
            </w:r>
          </w:p>
        </w:tc>
        <w:tc>
          <w:tcPr>
            <w:tcW w:w="1258" w:type="dxa"/>
            <w:tcBorders>
              <w:left w:val="single" w:color="000000" w:sz="4" w:space="0"/>
            </w:tcBorders>
            <w:vAlign w:val="top"/>
          </w:tcPr>
          <w:p w14:paraId="617EA931">
            <w:pPr>
              <w:pStyle w:val="6"/>
              <w:spacing w:before="61" w:line="222" w:lineRule="auto"/>
              <w:jc w:val="right"/>
            </w:pPr>
            <w:r>
              <w:rPr>
                <w:spacing w:val="-4"/>
              </w:rPr>
              <w:t>0.00</w:t>
            </w:r>
          </w:p>
        </w:tc>
        <w:tc>
          <w:tcPr>
            <w:tcW w:w="1258" w:type="dxa"/>
            <w:vAlign w:val="top"/>
          </w:tcPr>
          <w:p w14:paraId="07202669">
            <w:pPr>
              <w:pStyle w:val="6"/>
              <w:spacing w:before="61" w:line="222" w:lineRule="auto"/>
              <w:jc w:val="right"/>
            </w:pPr>
            <w:r>
              <w:rPr>
                <w:spacing w:val="-4"/>
              </w:rPr>
              <w:t>0.00</w:t>
            </w:r>
          </w:p>
        </w:tc>
        <w:tc>
          <w:tcPr>
            <w:tcW w:w="1258" w:type="dxa"/>
            <w:tcBorders>
              <w:right w:val="single" w:color="000000" w:sz="4" w:space="0"/>
            </w:tcBorders>
            <w:vAlign w:val="top"/>
          </w:tcPr>
          <w:p w14:paraId="304C9322">
            <w:pPr>
              <w:pStyle w:val="6"/>
              <w:spacing w:before="61" w:line="222" w:lineRule="auto"/>
              <w:jc w:val="right"/>
            </w:pPr>
            <w:r>
              <w:rPr>
                <w:spacing w:val="-4"/>
              </w:rPr>
              <w:t>0.00</w:t>
            </w:r>
          </w:p>
        </w:tc>
        <w:tc>
          <w:tcPr>
            <w:tcW w:w="1265" w:type="dxa"/>
            <w:tcBorders>
              <w:left w:val="single" w:color="000000" w:sz="4" w:space="0"/>
            </w:tcBorders>
            <w:vAlign w:val="top"/>
          </w:tcPr>
          <w:p w14:paraId="46699BF9">
            <w:pPr>
              <w:pStyle w:val="6"/>
              <w:spacing w:before="61" w:line="222" w:lineRule="auto"/>
              <w:jc w:val="right"/>
            </w:pPr>
            <w:r>
              <w:rPr>
                <w:spacing w:val="-3"/>
              </w:rPr>
              <w:t>0.00</w:t>
            </w:r>
          </w:p>
        </w:tc>
      </w:tr>
      <w:tr w14:paraId="6B47E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713CEB88">
            <w:pPr>
              <w:pStyle w:val="6"/>
              <w:spacing w:before="60" w:line="222" w:lineRule="auto"/>
              <w:ind w:left="110"/>
            </w:pPr>
            <w:r>
              <w:rPr>
                <w:spacing w:val="-2"/>
              </w:rPr>
              <w:t>2080599</w:t>
            </w:r>
          </w:p>
        </w:tc>
        <w:tc>
          <w:tcPr>
            <w:tcW w:w="3930" w:type="dxa"/>
            <w:vAlign w:val="top"/>
          </w:tcPr>
          <w:p w14:paraId="05FC91DC">
            <w:pPr>
              <w:pStyle w:val="6"/>
              <w:spacing w:before="60" w:line="219" w:lineRule="auto"/>
              <w:ind w:left="101"/>
            </w:pPr>
            <w:r>
              <w:rPr>
                <w:spacing w:val="-1"/>
              </w:rPr>
              <w:t>其他行政事业单位养老支出</w:t>
            </w:r>
          </w:p>
        </w:tc>
        <w:tc>
          <w:tcPr>
            <w:tcW w:w="1728" w:type="dxa"/>
            <w:vAlign w:val="top"/>
          </w:tcPr>
          <w:p w14:paraId="280AEF3F">
            <w:pPr>
              <w:pStyle w:val="6"/>
              <w:spacing w:before="60" w:line="222" w:lineRule="auto"/>
              <w:jc w:val="right"/>
            </w:pPr>
            <w:r>
              <w:rPr>
                <w:spacing w:val="-2"/>
              </w:rPr>
              <w:t>48.00</w:t>
            </w:r>
          </w:p>
        </w:tc>
        <w:tc>
          <w:tcPr>
            <w:tcW w:w="1729" w:type="dxa"/>
            <w:vAlign w:val="top"/>
          </w:tcPr>
          <w:p w14:paraId="5E93BA63">
            <w:pPr>
              <w:pStyle w:val="6"/>
              <w:spacing w:before="60" w:line="222" w:lineRule="auto"/>
              <w:jc w:val="right"/>
            </w:pPr>
            <w:r>
              <w:rPr>
                <w:spacing w:val="-2"/>
              </w:rPr>
              <w:t>48.00</w:t>
            </w:r>
          </w:p>
        </w:tc>
        <w:tc>
          <w:tcPr>
            <w:tcW w:w="1257" w:type="dxa"/>
            <w:tcBorders>
              <w:right w:val="single" w:color="000000" w:sz="4" w:space="0"/>
            </w:tcBorders>
            <w:vAlign w:val="top"/>
          </w:tcPr>
          <w:p w14:paraId="379E4E40">
            <w:pPr>
              <w:pStyle w:val="6"/>
              <w:spacing w:before="60" w:line="222" w:lineRule="auto"/>
              <w:jc w:val="right"/>
            </w:pPr>
            <w:r>
              <w:rPr>
                <w:spacing w:val="-3"/>
              </w:rPr>
              <w:t>0.00</w:t>
            </w:r>
          </w:p>
        </w:tc>
        <w:tc>
          <w:tcPr>
            <w:tcW w:w="1258" w:type="dxa"/>
            <w:tcBorders>
              <w:left w:val="single" w:color="000000" w:sz="4" w:space="0"/>
            </w:tcBorders>
            <w:vAlign w:val="top"/>
          </w:tcPr>
          <w:p w14:paraId="3EF8089B">
            <w:pPr>
              <w:pStyle w:val="6"/>
              <w:spacing w:before="60" w:line="222" w:lineRule="auto"/>
              <w:jc w:val="right"/>
            </w:pPr>
            <w:r>
              <w:rPr>
                <w:spacing w:val="-4"/>
              </w:rPr>
              <w:t>0.00</w:t>
            </w:r>
          </w:p>
        </w:tc>
        <w:tc>
          <w:tcPr>
            <w:tcW w:w="1258" w:type="dxa"/>
            <w:vAlign w:val="top"/>
          </w:tcPr>
          <w:p w14:paraId="72554624">
            <w:pPr>
              <w:pStyle w:val="6"/>
              <w:spacing w:before="60" w:line="222" w:lineRule="auto"/>
              <w:jc w:val="right"/>
            </w:pPr>
            <w:r>
              <w:rPr>
                <w:spacing w:val="-4"/>
              </w:rPr>
              <w:t>0.00</w:t>
            </w:r>
          </w:p>
        </w:tc>
        <w:tc>
          <w:tcPr>
            <w:tcW w:w="1258" w:type="dxa"/>
            <w:tcBorders>
              <w:right w:val="single" w:color="000000" w:sz="4" w:space="0"/>
            </w:tcBorders>
            <w:vAlign w:val="top"/>
          </w:tcPr>
          <w:p w14:paraId="3D404ECD">
            <w:pPr>
              <w:pStyle w:val="6"/>
              <w:spacing w:before="60" w:line="222" w:lineRule="auto"/>
              <w:jc w:val="right"/>
            </w:pPr>
            <w:r>
              <w:rPr>
                <w:spacing w:val="-4"/>
              </w:rPr>
              <w:t>0.00</w:t>
            </w:r>
          </w:p>
        </w:tc>
        <w:tc>
          <w:tcPr>
            <w:tcW w:w="1265" w:type="dxa"/>
            <w:tcBorders>
              <w:left w:val="single" w:color="000000" w:sz="4" w:space="0"/>
            </w:tcBorders>
            <w:vAlign w:val="top"/>
          </w:tcPr>
          <w:p w14:paraId="73A789CC">
            <w:pPr>
              <w:pStyle w:val="6"/>
              <w:spacing w:before="60" w:line="222" w:lineRule="auto"/>
              <w:jc w:val="right"/>
            </w:pPr>
            <w:r>
              <w:rPr>
                <w:spacing w:val="-3"/>
              </w:rPr>
              <w:t>0.00</w:t>
            </w:r>
          </w:p>
        </w:tc>
      </w:tr>
      <w:tr w14:paraId="24C09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1" w:type="dxa"/>
            <w:vAlign w:val="top"/>
          </w:tcPr>
          <w:p w14:paraId="7FF5BE76">
            <w:pPr>
              <w:pStyle w:val="6"/>
              <w:spacing w:before="61" w:line="222" w:lineRule="auto"/>
              <w:ind w:left="110"/>
            </w:pPr>
            <w:r>
              <w:rPr>
                <w:spacing w:val="-2"/>
              </w:rPr>
              <w:t>20808</w:t>
            </w:r>
          </w:p>
        </w:tc>
        <w:tc>
          <w:tcPr>
            <w:tcW w:w="3930" w:type="dxa"/>
            <w:vAlign w:val="top"/>
          </w:tcPr>
          <w:p w14:paraId="1A6BB335">
            <w:pPr>
              <w:pStyle w:val="6"/>
              <w:spacing w:before="61" w:line="219" w:lineRule="auto"/>
              <w:ind w:left="101"/>
            </w:pPr>
            <w:r>
              <w:rPr>
                <w:spacing w:val="-2"/>
              </w:rPr>
              <w:t>抚恤</w:t>
            </w:r>
          </w:p>
        </w:tc>
        <w:tc>
          <w:tcPr>
            <w:tcW w:w="1728" w:type="dxa"/>
            <w:vAlign w:val="top"/>
          </w:tcPr>
          <w:p w14:paraId="0C2DBE77">
            <w:pPr>
              <w:pStyle w:val="6"/>
              <w:spacing w:before="61" w:line="222" w:lineRule="auto"/>
              <w:jc w:val="right"/>
            </w:pPr>
            <w:r>
              <w:rPr>
                <w:spacing w:val="-2"/>
              </w:rPr>
              <w:t>22.92</w:t>
            </w:r>
          </w:p>
        </w:tc>
        <w:tc>
          <w:tcPr>
            <w:tcW w:w="1729" w:type="dxa"/>
            <w:vAlign w:val="top"/>
          </w:tcPr>
          <w:p w14:paraId="6AFC8F69">
            <w:pPr>
              <w:pStyle w:val="6"/>
              <w:spacing w:before="61" w:line="222" w:lineRule="auto"/>
              <w:jc w:val="right"/>
            </w:pPr>
            <w:r>
              <w:rPr>
                <w:spacing w:val="-3"/>
              </w:rPr>
              <w:t>0.00</w:t>
            </w:r>
          </w:p>
        </w:tc>
        <w:tc>
          <w:tcPr>
            <w:tcW w:w="1257" w:type="dxa"/>
            <w:tcBorders>
              <w:right w:val="single" w:color="000000" w:sz="4" w:space="0"/>
            </w:tcBorders>
            <w:vAlign w:val="top"/>
          </w:tcPr>
          <w:p w14:paraId="5114A6E6">
            <w:pPr>
              <w:pStyle w:val="6"/>
              <w:spacing w:before="61" w:line="222" w:lineRule="auto"/>
              <w:jc w:val="right"/>
            </w:pPr>
            <w:r>
              <w:rPr>
                <w:spacing w:val="-3"/>
              </w:rPr>
              <w:t>0.00</w:t>
            </w:r>
          </w:p>
        </w:tc>
        <w:tc>
          <w:tcPr>
            <w:tcW w:w="1258" w:type="dxa"/>
            <w:tcBorders>
              <w:left w:val="single" w:color="000000" w:sz="4" w:space="0"/>
            </w:tcBorders>
            <w:vAlign w:val="top"/>
          </w:tcPr>
          <w:p w14:paraId="29698398">
            <w:pPr>
              <w:pStyle w:val="6"/>
              <w:spacing w:before="61" w:line="222" w:lineRule="auto"/>
              <w:jc w:val="right"/>
            </w:pPr>
            <w:r>
              <w:rPr>
                <w:spacing w:val="-4"/>
              </w:rPr>
              <w:t>0.00</w:t>
            </w:r>
          </w:p>
        </w:tc>
        <w:tc>
          <w:tcPr>
            <w:tcW w:w="1258" w:type="dxa"/>
            <w:vAlign w:val="top"/>
          </w:tcPr>
          <w:p w14:paraId="7A429918">
            <w:pPr>
              <w:pStyle w:val="6"/>
              <w:spacing w:before="61" w:line="222" w:lineRule="auto"/>
              <w:jc w:val="right"/>
            </w:pPr>
            <w:r>
              <w:rPr>
                <w:spacing w:val="-4"/>
              </w:rPr>
              <w:t>0.00</w:t>
            </w:r>
          </w:p>
        </w:tc>
        <w:tc>
          <w:tcPr>
            <w:tcW w:w="1258" w:type="dxa"/>
            <w:tcBorders>
              <w:right w:val="single" w:color="000000" w:sz="4" w:space="0"/>
            </w:tcBorders>
            <w:vAlign w:val="top"/>
          </w:tcPr>
          <w:p w14:paraId="7653CE93">
            <w:pPr>
              <w:pStyle w:val="6"/>
              <w:spacing w:before="61" w:line="222" w:lineRule="auto"/>
              <w:jc w:val="right"/>
            </w:pPr>
            <w:r>
              <w:rPr>
                <w:spacing w:val="-4"/>
              </w:rPr>
              <w:t>0.00</w:t>
            </w:r>
          </w:p>
        </w:tc>
        <w:tc>
          <w:tcPr>
            <w:tcW w:w="1265" w:type="dxa"/>
            <w:tcBorders>
              <w:left w:val="single" w:color="000000" w:sz="4" w:space="0"/>
            </w:tcBorders>
            <w:vAlign w:val="top"/>
          </w:tcPr>
          <w:p w14:paraId="14089F63">
            <w:pPr>
              <w:pStyle w:val="6"/>
              <w:spacing w:before="61" w:line="222" w:lineRule="auto"/>
              <w:jc w:val="right"/>
            </w:pPr>
            <w:r>
              <w:rPr>
                <w:spacing w:val="-3"/>
              </w:rPr>
              <w:t>22.92</w:t>
            </w:r>
          </w:p>
        </w:tc>
      </w:tr>
      <w:tr w14:paraId="0D0D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1" w:type="dxa"/>
            <w:vAlign w:val="top"/>
          </w:tcPr>
          <w:p w14:paraId="74A0D779">
            <w:pPr>
              <w:pStyle w:val="6"/>
              <w:spacing w:before="61" w:line="222" w:lineRule="auto"/>
              <w:ind w:left="110"/>
            </w:pPr>
            <w:r>
              <w:rPr>
                <w:spacing w:val="-2"/>
              </w:rPr>
              <w:t>2080801</w:t>
            </w:r>
          </w:p>
        </w:tc>
        <w:tc>
          <w:tcPr>
            <w:tcW w:w="3930" w:type="dxa"/>
            <w:vAlign w:val="top"/>
          </w:tcPr>
          <w:p w14:paraId="58FA5793">
            <w:pPr>
              <w:pStyle w:val="6"/>
              <w:spacing w:before="61" w:line="219" w:lineRule="auto"/>
              <w:ind w:left="103"/>
            </w:pPr>
            <w:r>
              <w:rPr>
                <w:spacing w:val="-2"/>
              </w:rPr>
              <w:t>死亡抚恤</w:t>
            </w:r>
          </w:p>
        </w:tc>
        <w:tc>
          <w:tcPr>
            <w:tcW w:w="1728" w:type="dxa"/>
            <w:vAlign w:val="top"/>
          </w:tcPr>
          <w:p w14:paraId="2479FBEE">
            <w:pPr>
              <w:pStyle w:val="6"/>
              <w:spacing w:before="61" w:line="222" w:lineRule="auto"/>
              <w:jc w:val="right"/>
            </w:pPr>
            <w:r>
              <w:rPr>
                <w:spacing w:val="-2"/>
              </w:rPr>
              <w:t>22.92</w:t>
            </w:r>
          </w:p>
        </w:tc>
        <w:tc>
          <w:tcPr>
            <w:tcW w:w="1729" w:type="dxa"/>
            <w:vAlign w:val="top"/>
          </w:tcPr>
          <w:p w14:paraId="4A6C39A0">
            <w:pPr>
              <w:pStyle w:val="6"/>
              <w:spacing w:before="61" w:line="222" w:lineRule="auto"/>
              <w:jc w:val="right"/>
            </w:pPr>
            <w:r>
              <w:rPr>
                <w:spacing w:val="-3"/>
              </w:rPr>
              <w:t>0.00</w:t>
            </w:r>
          </w:p>
        </w:tc>
        <w:tc>
          <w:tcPr>
            <w:tcW w:w="1257" w:type="dxa"/>
            <w:tcBorders>
              <w:right w:val="single" w:color="000000" w:sz="4" w:space="0"/>
            </w:tcBorders>
            <w:vAlign w:val="top"/>
          </w:tcPr>
          <w:p w14:paraId="4197A371">
            <w:pPr>
              <w:pStyle w:val="6"/>
              <w:spacing w:before="61" w:line="222" w:lineRule="auto"/>
              <w:jc w:val="right"/>
            </w:pPr>
            <w:r>
              <w:rPr>
                <w:spacing w:val="-3"/>
              </w:rPr>
              <w:t>0.00</w:t>
            </w:r>
          </w:p>
        </w:tc>
        <w:tc>
          <w:tcPr>
            <w:tcW w:w="1258" w:type="dxa"/>
            <w:tcBorders>
              <w:left w:val="single" w:color="000000" w:sz="4" w:space="0"/>
            </w:tcBorders>
            <w:vAlign w:val="top"/>
          </w:tcPr>
          <w:p w14:paraId="512CB22C">
            <w:pPr>
              <w:pStyle w:val="6"/>
              <w:spacing w:before="61" w:line="222" w:lineRule="auto"/>
              <w:jc w:val="right"/>
            </w:pPr>
            <w:r>
              <w:rPr>
                <w:spacing w:val="-4"/>
              </w:rPr>
              <w:t>0.00</w:t>
            </w:r>
          </w:p>
        </w:tc>
        <w:tc>
          <w:tcPr>
            <w:tcW w:w="1258" w:type="dxa"/>
            <w:vAlign w:val="top"/>
          </w:tcPr>
          <w:p w14:paraId="39D51D4C">
            <w:pPr>
              <w:pStyle w:val="6"/>
              <w:spacing w:before="61" w:line="222" w:lineRule="auto"/>
              <w:jc w:val="right"/>
            </w:pPr>
            <w:r>
              <w:rPr>
                <w:spacing w:val="-4"/>
              </w:rPr>
              <w:t>0.00</w:t>
            </w:r>
          </w:p>
        </w:tc>
        <w:tc>
          <w:tcPr>
            <w:tcW w:w="1258" w:type="dxa"/>
            <w:tcBorders>
              <w:right w:val="single" w:color="000000" w:sz="4" w:space="0"/>
            </w:tcBorders>
            <w:vAlign w:val="top"/>
          </w:tcPr>
          <w:p w14:paraId="28DF55F5">
            <w:pPr>
              <w:pStyle w:val="6"/>
              <w:spacing w:before="61" w:line="222" w:lineRule="auto"/>
              <w:jc w:val="right"/>
            </w:pPr>
            <w:r>
              <w:rPr>
                <w:spacing w:val="-4"/>
              </w:rPr>
              <w:t>0.00</w:t>
            </w:r>
          </w:p>
        </w:tc>
        <w:tc>
          <w:tcPr>
            <w:tcW w:w="1265" w:type="dxa"/>
            <w:tcBorders>
              <w:left w:val="single" w:color="000000" w:sz="4" w:space="0"/>
            </w:tcBorders>
            <w:vAlign w:val="top"/>
          </w:tcPr>
          <w:p w14:paraId="4F1C91F4">
            <w:pPr>
              <w:pStyle w:val="6"/>
              <w:spacing w:before="61" w:line="222" w:lineRule="auto"/>
              <w:jc w:val="right"/>
            </w:pPr>
            <w:r>
              <w:rPr>
                <w:spacing w:val="-3"/>
              </w:rPr>
              <w:t>22.92</w:t>
            </w:r>
          </w:p>
        </w:tc>
      </w:tr>
      <w:tr w14:paraId="41801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21" w:type="dxa"/>
            <w:vAlign w:val="top"/>
          </w:tcPr>
          <w:p w14:paraId="3687F95F">
            <w:pPr>
              <w:pStyle w:val="6"/>
              <w:spacing w:before="61" w:line="221" w:lineRule="auto"/>
              <w:ind w:left="110"/>
            </w:pPr>
            <w:r>
              <w:rPr>
                <w:spacing w:val="-3"/>
              </w:rPr>
              <w:t>221</w:t>
            </w:r>
          </w:p>
        </w:tc>
        <w:tc>
          <w:tcPr>
            <w:tcW w:w="3930" w:type="dxa"/>
            <w:vAlign w:val="top"/>
          </w:tcPr>
          <w:p w14:paraId="27367642">
            <w:pPr>
              <w:pStyle w:val="6"/>
              <w:spacing w:before="61" w:line="219" w:lineRule="auto"/>
              <w:ind w:left="103"/>
            </w:pPr>
            <w:r>
              <w:rPr>
                <w:spacing w:val="-2"/>
              </w:rPr>
              <w:t>住房保障支出</w:t>
            </w:r>
          </w:p>
        </w:tc>
        <w:tc>
          <w:tcPr>
            <w:tcW w:w="1728" w:type="dxa"/>
            <w:vAlign w:val="top"/>
          </w:tcPr>
          <w:p w14:paraId="19F2F106">
            <w:pPr>
              <w:pStyle w:val="6"/>
              <w:spacing w:before="61" w:line="221" w:lineRule="auto"/>
              <w:jc w:val="right"/>
            </w:pPr>
            <w:r>
              <w:rPr>
                <w:spacing w:val="-5"/>
              </w:rPr>
              <w:t>11.95</w:t>
            </w:r>
          </w:p>
        </w:tc>
        <w:tc>
          <w:tcPr>
            <w:tcW w:w="1729" w:type="dxa"/>
            <w:vAlign w:val="top"/>
          </w:tcPr>
          <w:p w14:paraId="45A4AC35">
            <w:pPr>
              <w:pStyle w:val="6"/>
              <w:spacing w:before="61" w:line="221" w:lineRule="auto"/>
              <w:jc w:val="right"/>
            </w:pPr>
            <w:r>
              <w:rPr>
                <w:spacing w:val="-3"/>
              </w:rPr>
              <w:t>0.00</w:t>
            </w:r>
          </w:p>
        </w:tc>
        <w:tc>
          <w:tcPr>
            <w:tcW w:w="1257" w:type="dxa"/>
            <w:tcBorders>
              <w:right w:val="single" w:color="000000" w:sz="4" w:space="0"/>
            </w:tcBorders>
            <w:vAlign w:val="top"/>
          </w:tcPr>
          <w:p w14:paraId="018CF103">
            <w:pPr>
              <w:pStyle w:val="6"/>
              <w:spacing w:before="61" w:line="221" w:lineRule="auto"/>
              <w:jc w:val="right"/>
            </w:pPr>
            <w:r>
              <w:rPr>
                <w:spacing w:val="-3"/>
              </w:rPr>
              <w:t>0.00</w:t>
            </w:r>
          </w:p>
        </w:tc>
        <w:tc>
          <w:tcPr>
            <w:tcW w:w="1258" w:type="dxa"/>
            <w:tcBorders>
              <w:left w:val="single" w:color="000000" w:sz="4" w:space="0"/>
            </w:tcBorders>
            <w:vAlign w:val="top"/>
          </w:tcPr>
          <w:p w14:paraId="66639677">
            <w:pPr>
              <w:pStyle w:val="6"/>
              <w:spacing w:before="61" w:line="221" w:lineRule="auto"/>
              <w:jc w:val="right"/>
            </w:pPr>
            <w:r>
              <w:rPr>
                <w:spacing w:val="-4"/>
              </w:rPr>
              <w:t>0.00</w:t>
            </w:r>
          </w:p>
        </w:tc>
        <w:tc>
          <w:tcPr>
            <w:tcW w:w="1258" w:type="dxa"/>
            <w:vAlign w:val="top"/>
          </w:tcPr>
          <w:p w14:paraId="081F9973">
            <w:pPr>
              <w:pStyle w:val="6"/>
              <w:spacing w:before="61" w:line="221" w:lineRule="auto"/>
              <w:jc w:val="right"/>
            </w:pPr>
            <w:r>
              <w:rPr>
                <w:spacing w:val="-4"/>
              </w:rPr>
              <w:t>0.00</w:t>
            </w:r>
          </w:p>
        </w:tc>
        <w:tc>
          <w:tcPr>
            <w:tcW w:w="1258" w:type="dxa"/>
            <w:tcBorders>
              <w:right w:val="single" w:color="000000" w:sz="4" w:space="0"/>
            </w:tcBorders>
            <w:vAlign w:val="top"/>
          </w:tcPr>
          <w:p w14:paraId="7FDF5296">
            <w:pPr>
              <w:pStyle w:val="6"/>
              <w:spacing w:before="61" w:line="221" w:lineRule="auto"/>
              <w:jc w:val="right"/>
            </w:pPr>
            <w:r>
              <w:rPr>
                <w:spacing w:val="-4"/>
              </w:rPr>
              <w:t>0.00</w:t>
            </w:r>
          </w:p>
        </w:tc>
        <w:tc>
          <w:tcPr>
            <w:tcW w:w="1265" w:type="dxa"/>
            <w:tcBorders>
              <w:left w:val="single" w:color="000000" w:sz="4" w:space="0"/>
            </w:tcBorders>
            <w:vAlign w:val="top"/>
          </w:tcPr>
          <w:p w14:paraId="7EBF7DCD">
            <w:pPr>
              <w:pStyle w:val="6"/>
              <w:spacing w:before="61" w:line="221" w:lineRule="auto"/>
              <w:jc w:val="right"/>
            </w:pPr>
            <w:r>
              <w:rPr>
                <w:spacing w:val="-5"/>
              </w:rPr>
              <w:t>11.95</w:t>
            </w:r>
          </w:p>
        </w:tc>
      </w:tr>
      <w:tr w14:paraId="3106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1" w:type="dxa"/>
            <w:vAlign w:val="top"/>
          </w:tcPr>
          <w:p w14:paraId="15A999E7">
            <w:pPr>
              <w:pStyle w:val="6"/>
              <w:spacing w:before="62" w:line="221" w:lineRule="auto"/>
              <w:ind w:left="110"/>
            </w:pPr>
            <w:r>
              <w:rPr>
                <w:spacing w:val="-2"/>
              </w:rPr>
              <w:t>22102</w:t>
            </w:r>
          </w:p>
        </w:tc>
        <w:tc>
          <w:tcPr>
            <w:tcW w:w="3930" w:type="dxa"/>
            <w:vAlign w:val="top"/>
          </w:tcPr>
          <w:p w14:paraId="1155436F">
            <w:pPr>
              <w:pStyle w:val="6"/>
              <w:spacing w:before="62" w:line="219" w:lineRule="auto"/>
              <w:ind w:left="103"/>
            </w:pPr>
            <w:r>
              <w:rPr>
                <w:spacing w:val="-2"/>
              </w:rPr>
              <w:t>住房改革支出</w:t>
            </w:r>
          </w:p>
        </w:tc>
        <w:tc>
          <w:tcPr>
            <w:tcW w:w="1728" w:type="dxa"/>
            <w:vAlign w:val="top"/>
          </w:tcPr>
          <w:p w14:paraId="08715726">
            <w:pPr>
              <w:pStyle w:val="6"/>
              <w:spacing w:before="62" w:line="221" w:lineRule="auto"/>
              <w:jc w:val="right"/>
            </w:pPr>
            <w:r>
              <w:rPr>
                <w:spacing w:val="-5"/>
              </w:rPr>
              <w:t>11.95</w:t>
            </w:r>
          </w:p>
        </w:tc>
        <w:tc>
          <w:tcPr>
            <w:tcW w:w="1729" w:type="dxa"/>
            <w:vAlign w:val="top"/>
          </w:tcPr>
          <w:p w14:paraId="0CFAE342">
            <w:pPr>
              <w:pStyle w:val="6"/>
              <w:spacing w:before="62" w:line="221" w:lineRule="auto"/>
              <w:jc w:val="right"/>
            </w:pPr>
            <w:r>
              <w:rPr>
                <w:spacing w:val="-3"/>
              </w:rPr>
              <w:t>0.00</w:t>
            </w:r>
          </w:p>
        </w:tc>
        <w:tc>
          <w:tcPr>
            <w:tcW w:w="1257" w:type="dxa"/>
            <w:tcBorders>
              <w:right w:val="single" w:color="000000" w:sz="4" w:space="0"/>
            </w:tcBorders>
            <w:vAlign w:val="top"/>
          </w:tcPr>
          <w:p w14:paraId="52936B77">
            <w:pPr>
              <w:pStyle w:val="6"/>
              <w:spacing w:before="62" w:line="221" w:lineRule="auto"/>
              <w:jc w:val="right"/>
            </w:pPr>
            <w:r>
              <w:rPr>
                <w:spacing w:val="-3"/>
              </w:rPr>
              <w:t>0.00</w:t>
            </w:r>
          </w:p>
        </w:tc>
        <w:tc>
          <w:tcPr>
            <w:tcW w:w="1258" w:type="dxa"/>
            <w:tcBorders>
              <w:left w:val="single" w:color="000000" w:sz="4" w:space="0"/>
            </w:tcBorders>
            <w:vAlign w:val="top"/>
          </w:tcPr>
          <w:p w14:paraId="2D517C2B">
            <w:pPr>
              <w:pStyle w:val="6"/>
              <w:spacing w:before="62" w:line="221" w:lineRule="auto"/>
              <w:jc w:val="right"/>
            </w:pPr>
            <w:r>
              <w:rPr>
                <w:spacing w:val="-4"/>
              </w:rPr>
              <w:t>0.00</w:t>
            </w:r>
          </w:p>
        </w:tc>
        <w:tc>
          <w:tcPr>
            <w:tcW w:w="1258" w:type="dxa"/>
            <w:vAlign w:val="top"/>
          </w:tcPr>
          <w:p w14:paraId="48FE529A">
            <w:pPr>
              <w:pStyle w:val="6"/>
              <w:spacing w:before="62" w:line="221" w:lineRule="auto"/>
              <w:jc w:val="right"/>
            </w:pPr>
            <w:r>
              <w:rPr>
                <w:spacing w:val="-4"/>
              </w:rPr>
              <w:t>0.00</w:t>
            </w:r>
          </w:p>
        </w:tc>
        <w:tc>
          <w:tcPr>
            <w:tcW w:w="1258" w:type="dxa"/>
            <w:tcBorders>
              <w:right w:val="single" w:color="000000" w:sz="4" w:space="0"/>
            </w:tcBorders>
            <w:vAlign w:val="top"/>
          </w:tcPr>
          <w:p w14:paraId="0B0689F4">
            <w:pPr>
              <w:pStyle w:val="6"/>
              <w:spacing w:before="62" w:line="221" w:lineRule="auto"/>
              <w:jc w:val="right"/>
            </w:pPr>
            <w:r>
              <w:rPr>
                <w:spacing w:val="-4"/>
              </w:rPr>
              <w:t>0.00</w:t>
            </w:r>
          </w:p>
        </w:tc>
        <w:tc>
          <w:tcPr>
            <w:tcW w:w="1265" w:type="dxa"/>
            <w:tcBorders>
              <w:left w:val="single" w:color="000000" w:sz="4" w:space="0"/>
            </w:tcBorders>
            <w:vAlign w:val="top"/>
          </w:tcPr>
          <w:p w14:paraId="4CD800E4">
            <w:pPr>
              <w:pStyle w:val="6"/>
              <w:spacing w:before="62" w:line="221" w:lineRule="auto"/>
              <w:jc w:val="right"/>
            </w:pPr>
            <w:r>
              <w:rPr>
                <w:spacing w:val="-5"/>
              </w:rPr>
              <w:t>11.95</w:t>
            </w:r>
          </w:p>
        </w:tc>
      </w:tr>
      <w:tr w14:paraId="2044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421" w:type="dxa"/>
            <w:vAlign w:val="top"/>
          </w:tcPr>
          <w:p w14:paraId="3ABB993D">
            <w:pPr>
              <w:pStyle w:val="6"/>
              <w:spacing w:before="63" w:line="227" w:lineRule="auto"/>
              <w:ind w:left="110"/>
            </w:pPr>
            <w:r>
              <w:rPr>
                <w:spacing w:val="-2"/>
              </w:rPr>
              <w:t>2210203</w:t>
            </w:r>
          </w:p>
        </w:tc>
        <w:tc>
          <w:tcPr>
            <w:tcW w:w="3930" w:type="dxa"/>
            <w:vAlign w:val="top"/>
          </w:tcPr>
          <w:p w14:paraId="66932C97">
            <w:pPr>
              <w:pStyle w:val="6"/>
              <w:spacing w:before="62" w:line="219" w:lineRule="auto"/>
              <w:ind w:left="101"/>
            </w:pPr>
            <w:r>
              <w:rPr>
                <w:spacing w:val="-2"/>
              </w:rPr>
              <w:t>购房补贴</w:t>
            </w:r>
          </w:p>
        </w:tc>
        <w:tc>
          <w:tcPr>
            <w:tcW w:w="1728" w:type="dxa"/>
            <w:vAlign w:val="top"/>
          </w:tcPr>
          <w:p w14:paraId="77878719">
            <w:pPr>
              <w:pStyle w:val="6"/>
              <w:spacing w:before="63" w:line="227" w:lineRule="auto"/>
              <w:jc w:val="right"/>
            </w:pPr>
            <w:r>
              <w:rPr>
                <w:spacing w:val="-5"/>
              </w:rPr>
              <w:t>11.95</w:t>
            </w:r>
          </w:p>
        </w:tc>
        <w:tc>
          <w:tcPr>
            <w:tcW w:w="1729" w:type="dxa"/>
            <w:vAlign w:val="top"/>
          </w:tcPr>
          <w:p w14:paraId="239366D3">
            <w:pPr>
              <w:pStyle w:val="6"/>
              <w:spacing w:before="63" w:line="227" w:lineRule="auto"/>
              <w:jc w:val="right"/>
            </w:pPr>
            <w:r>
              <w:rPr>
                <w:spacing w:val="-3"/>
              </w:rPr>
              <w:t>0.00</w:t>
            </w:r>
          </w:p>
        </w:tc>
        <w:tc>
          <w:tcPr>
            <w:tcW w:w="1257" w:type="dxa"/>
            <w:tcBorders>
              <w:right w:val="single" w:color="000000" w:sz="4" w:space="0"/>
            </w:tcBorders>
            <w:vAlign w:val="top"/>
          </w:tcPr>
          <w:p w14:paraId="38A8F56E">
            <w:pPr>
              <w:pStyle w:val="6"/>
              <w:spacing w:before="63" w:line="227" w:lineRule="auto"/>
              <w:jc w:val="right"/>
            </w:pPr>
            <w:r>
              <w:rPr>
                <w:spacing w:val="-3"/>
              </w:rPr>
              <w:t>0.00</w:t>
            </w:r>
          </w:p>
        </w:tc>
        <w:tc>
          <w:tcPr>
            <w:tcW w:w="1258" w:type="dxa"/>
            <w:tcBorders>
              <w:left w:val="single" w:color="000000" w:sz="4" w:space="0"/>
            </w:tcBorders>
            <w:vAlign w:val="top"/>
          </w:tcPr>
          <w:p w14:paraId="118147CA">
            <w:pPr>
              <w:pStyle w:val="6"/>
              <w:spacing w:before="63" w:line="227" w:lineRule="auto"/>
              <w:jc w:val="right"/>
            </w:pPr>
            <w:r>
              <w:rPr>
                <w:spacing w:val="-4"/>
              </w:rPr>
              <w:t>0.00</w:t>
            </w:r>
          </w:p>
        </w:tc>
        <w:tc>
          <w:tcPr>
            <w:tcW w:w="1258" w:type="dxa"/>
            <w:vAlign w:val="top"/>
          </w:tcPr>
          <w:p w14:paraId="78242834">
            <w:pPr>
              <w:pStyle w:val="6"/>
              <w:spacing w:before="63" w:line="227" w:lineRule="auto"/>
              <w:jc w:val="right"/>
            </w:pPr>
            <w:r>
              <w:rPr>
                <w:spacing w:val="-4"/>
              </w:rPr>
              <w:t>0.00</w:t>
            </w:r>
          </w:p>
        </w:tc>
        <w:tc>
          <w:tcPr>
            <w:tcW w:w="1258" w:type="dxa"/>
            <w:tcBorders>
              <w:right w:val="single" w:color="000000" w:sz="4" w:space="0"/>
            </w:tcBorders>
            <w:vAlign w:val="top"/>
          </w:tcPr>
          <w:p w14:paraId="29E3EFFE">
            <w:pPr>
              <w:pStyle w:val="6"/>
              <w:spacing w:before="63" w:line="227" w:lineRule="auto"/>
              <w:jc w:val="right"/>
            </w:pPr>
            <w:r>
              <w:rPr>
                <w:spacing w:val="-4"/>
              </w:rPr>
              <w:t>0.00</w:t>
            </w:r>
          </w:p>
        </w:tc>
        <w:tc>
          <w:tcPr>
            <w:tcW w:w="1265" w:type="dxa"/>
            <w:tcBorders>
              <w:left w:val="single" w:color="000000" w:sz="4" w:space="0"/>
            </w:tcBorders>
            <w:vAlign w:val="top"/>
          </w:tcPr>
          <w:p w14:paraId="56981A24">
            <w:pPr>
              <w:pStyle w:val="6"/>
              <w:spacing w:before="63" w:line="227" w:lineRule="auto"/>
              <w:jc w:val="right"/>
            </w:pPr>
            <w:r>
              <w:rPr>
                <w:spacing w:val="-5"/>
              </w:rPr>
              <w:t>11.95</w:t>
            </w:r>
          </w:p>
        </w:tc>
      </w:tr>
    </w:tbl>
    <w:p w14:paraId="2EDB39B7">
      <w:pPr>
        <w:spacing w:before="8" w:line="218" w:lineRule="auto"/>
        <w:ind w:left="6"/>
        <w:rPr>
          <w:rFonts w:ascii="宋体" w:hAnsi="宋体" w:eastAsia="宋体" w:cs="宋体"/>
          <w:sz w:val="18"/>
          <w:szCs w:val="18"/>
        </w:rPr>
      </w:pPr>
      <w:r>
        <w:rPr>
          <w:rFonts w:ascii="宋体" w:hAnsi="宋体" w:eastAsia="宋体" w:cs="宋体"/>
          <w:spacing w:val="-2"/>
          <w:sz w:val="18"/>
          <w:szCs w:val="18"/>
        </w:rPr>
        <w:t>注：本表反映部门本年度取得的各项收入情况。</w:t>
      </w:r>
    </w:p>
    <w:p w14:paraId="30090579">
      <w:pPr>
        <w:spacing w:line="218" w:lineRule="auto"/>
        <w:rPr>
          <w:rFonts w:ascii="宋体" w:hAnsi="宋体" w:eastAsia="宋体" w:cs="宋体"/>
          <w:sz w:val="18"/>
          <w:szCs w:val="18"/>
        </w:rPr>
        <w:sectPr>
          <w:footerReference r:id="rId8" w:type="default"/>
          <w:pgSz w:w="16838" w:h="11906"/>
          <w:pgMar w:top="685" w:right="877" w:bottom="411" w:left="840" w:header="0" w:footer="189" w:gutter="0"/>
          <w:cols w:space="720" w:num="1"/>
        </w:sectPr>
      </w:pPr>
    </w:p>
    <w:p w14:paraId="2BBFD5EA">
      <w:pPr>
        <w:spacing w:before="47" w:line="220" w:lineRule="auto"/>
        <w:jc w:val="right"/>
        <w:rPr>
          <w:rFonts w:ascii="宋体" w:hAnsi="宋体" w:eastAsia="宋体" w:cs="宋体"/>
          <w:sz w:val="24"/>
          <w:szCs w:val="24"/>
        </w:rPr>
      </w:pPr>
      <w:r>
        <w:rPr>
          <w:rFonts w:ascii="宋体" w:hAnsi="宋体" w:eastAsia="宋体" w:cs="宋体"/>
          <w:spacing w:val="-5"/>
          <w:sz w:val="24"/>
          <w:szCs w:val="24"/>
        </w:rPr>
        <w:t>表3</w:t>
      </w:r>
    </w:p>
    <w:p w14:paraId="47933AB3">
      <w:pPr>
        <w:spacing w:before="269" w:line="219" w:lineRule="auto"/>
        <w:ind w:left="6920"/>
        <w:rPr>
          <w:rFonts w:ascii="宋体" w:hAnsi="宋体" w:eastAsia="宋体" w:cs="宋体"/>
          <w:sz w:val="26"/>
          <w:szCs w:val="26"/>
        </w:rPr>
      </w:pPr>
      <w:r>
        <w:rPr>
          <w:rFonts w:ascii="宋体" w:hAnsi="宋体" w:eastAsia="宋体" w:cs="宋体"/>
          <w:b/>
          <w:bCs/>
          <w:spacing w:val="-5"/>
          <w:sz w:val="26"/>
          <w:szCs w:val="26"/>
        </w:rPr>
        <w:t>支出决算表</w:t>
      </w:r>
    </w:p>
    <w:p w14:paraId="35C0DB6E">
      <w:pPr>
        <w:spacing w:before="269" w:line="211" w:lineRule="auto"/>
        <w:jc w:val="right"/>
        <w:rPr>
          <w:rFonts w:ascii="宋体" w:hAnsi="宋体" w:eastAsia="宋体" w:cs="宋体"/>
          <w:sz w:val="24"/>
          <w:szCs w:val="24"/>
        </w:rPr>
      </w:pPr>
      <w:r>
        <w:rPr>
          <w:rFonts w:ascii="宋体" w:hAnsi="宋体" w:eastAsia="宋体" w:cs="宋体"/>
          <w:sz w:val="24"/>
          <w:szCs w:val="24"/>
        </w:rPr>
        <w:t xml:space="preserve">部门：云浮市云城区人民法院                                                                                 </w:t>
      </w:r>
      <w:r>
        <w:rPr>
          <w:rFonts w:ascii="宋体" w:hAnsi="宋体" w:eastAsia="宋体" w:cs="宋体"/>
          <w:spacing w:val="-1"/>
          <w:sz w:val="24"/>
          <w:szCs w:val="24"/>
        </w:rPr>
        <w:t xml:space="preserve">         单位：万元</w:t>
      </w:r>
    </w:p>
    <w:tbl>
      <w:tblPr>
        <w:tblStyle w:val="5"/>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7"/>
        <w:gridCol w:w="3890"/>
        <w:gridCol w:w="1866"/>
        <w:gridCol w:w="1867"/>
        <w:gridCol w:w="1866"/>
        <w:gridCol w:w="1401"/>
        <w:gridCol w:w="1400"/>
        <w:gridCol w:w="1408"/>
      </w:tblGrid>
      <w:tr w14:paraId="54323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297" w:type="dxa"/>
            <w:gridSpan w:val="2"/>
            <w:tcBorders>
              <w:bottom w:val="single" w:color="000000" w:sz="4" w:space="0"/>
            </w:tcBorders>
            <w:vAlign w:val="top"/>
          </w:tcPr>
          <w:p w14:paraId="21B65902">
            <w:pPr>
              <w:pStyle w:val="6"/>
              <w:spacing w:before="55" w:line="220" w:lineRule="auto"/>
              <w:ind w:left="2448"/>
            </w:pPr>
            <w:r>
              <w:rPr>
                <w:spacing w:val="-3"/>
              </w:rPr>
              <w:t>项目</w:t>
            </w:r>
          </w:p>
        </w:tc>
        <w:tc>
          <w:tcPr>
            <w:tcW w:w="1866" w:type="dxa"/>
            <w:vMerge w:val="restart"/>
            <w:tcBorders>
              <w:bottom w:val="nil"/>
            </w:tcBorders>
            <w:vAlign w:val="top"/>
          </w:tcPr>
          <w:p w14:paraId="7531D4BF">
            <w:pPr>
              <w:spacing w:line="308" w:lineRule="auto"/>
              <w:rPr>
                <w:rFonts w:ascii="Arial"/>
                <w:sz w:val="21"/>
              </w:rPr>
            </w:pPr>
          </w:p>
          <w:p w14:paraId="6574CBE8">
            <w:pPr>
              <w:pStyle w:val="6"/>
              <w:spacing w:before="65" w:line="218" w:lineRule="auto"/>
              <w:ind w:left="332"/>
            </w:pPr>
            <w:r>
              <w:rPr>
                <w:spacing w:val="-2"/>
              </w:rPr>
              <w:t>本年支出合计</w:t>
            </w:r>
          </w:p>
        </w:tc>
        <w:tc>
          <w:tcPr>
            <w:tcW w:w="1867" w:type="dxa"/>
            <w:vMerge w:val="restart"/>
            <w:tcBorders>
              <w:bottom w:val="nil"/>
            </w:tcBorders>
            <w:vAlign w:val="top"/>
          </w:tcPr>
          <w:p w14:paraId="4124AE41">
            <w:pPr>
              <w:spacing w:line="308" w:lineRule="auto"/>
              <w:rPr>
                <w:rFonts w:ascii="Arial"/>
                <w:sz w:val="21"/>
              </w:rPr>
            </w:pPr>
          </w:p>
          <w:p w14:paraId="7BA158A2">
            <w:pPr>
              <w:pStyle w:val="6"/>
              <w:spacing w:before="65" w:line="218" w:lineRule="auto"/>
              <w:ind w:left="533"/>
            </w:pPr>
            <w:r>
              <w:rPr>
                <w:spacing w:val="-2"/>
              </w:rPr>
              <w:t>基本支出</w:t>
            </w:r>
          </w:p>
        </w:tc>
        <w:tc>
          <w:tcPr>
            <w:tcW w:w="1866" w:type="dxa"/>
            <w:vMerge w:val="restart"/>
            <w:tcBorders>
              <w:bottom w:val="nil"/>
              <w:right w:val="single" w:color="000000" w:sz="4" w:space="0"/>
            </w:tcBorders>
            <w:vAlign w:val="top"/>
          </w:tcPr>
          <w:p w14:paraId="5B514DB5">
            <w:pPr>
              <w:spacing w:line="307" w:lineRule="auto"/>
              <w:rPr>
                <w:rFonts w:ascii="Arial"/>
                <w:sz w:val="21"/>
              </w:rPr>
            </w:pPr>
          </w:p>
          <w:p w14:paraId="7CE6CE05">
            <w:pPr>
              <w:pStyle w:val="6"/>
              <w:spacing w:before="65" w:line="220" w:lineRule="auto"/>
              <w:ind w:left="535"/>
            </w:pPr>
            <w:r>
              <w:rPr>
                <w:spacing w:val="-2"/>
              </w:rPr>
              <w:t>项目支出</w:t>
            </w:r>
          </w:p>
        </w:tc>
        <w:tc>
          <w:tcPr>
            <w:tcW w:w="1401" w:type="dxa"/>
            <w:vMerge w:val="restart"/>
            <w:tcBorders>
              <w:left w:val="single" w:color="000000" w:sz="4" w:space="0"/>
              <w:bottom w:val="nil"/>
            </w:tcBorders>
            <w:vAlign w:val="top"/>
          </w:tcPr>
          <w:p w14:paraId="52549522">
            <w:pPr>
              <w:spacing w:line="308" w:lineRule="auto"/>
              <w:rPr>
                <w:rFonts w:ascii="Arial"/>
                <w:sz w:val="21"/>
              </w:rPr>
            </w:pPr>
          </w:p>
          <w:p w14:paraId="7B8568C0">
            <w:pPr>
              <w:pStyle w:val="6"/>
              <w:spacing w:before="65" w:line="219" w:lineRule="auto"/>
              <w:ind w:left="107"/>
            </w:pPr>
            <w:r>
              <w:rPr>
                <w:spacing w:val="-2"/>
              </w:rPr>
              <w:t>上缴上级支出</w:t>
            </w:r>
          </w:p>
        </w:tc>
        <w:tc>
          <w:tcPr>
            <w:tcW w:w="1400" w:type="dxa"/>
            <w:vMerge w:val="restart"/>
            <w:tcBorders>
              <w:bottom w:val="nil"/>
            </w:tcBorders>
            <w:vAlign w:val="top"/>
          </w:tcPr>
          <w:p w14:paraId="7778B291">
            <w:pPr>
              <w:spacing w:line="307" w:lineRule="auto"/>
              <w:rPr>
                <w:rFonts w:ascii="Arial"/>
                <w:sz w:val="21"/>
              </w:rPr>
            </w:pPr>
          </w:p>
          <w:p w14:paraId="4AB7F720">
            <w:pPr>
              <w:pStyle w:val="6"/>
              <w:spacing w:before="65" w:line="220" w:lineRule="auto"/>
              <w:ind w:left="306"/>
            </w:pPr>
            <w:r>
              <w:rPr>
                <w:spacing w:val="-2"/>
              </w:rPr>
              <w:t>经营支出</w:t>
            </w:r>
          </w:p>
        </w:tc>
        <w:tc>
          <w:tcPr>
            <w:tcW w:w="1408" w:type="dxa"/>
            <w:vMerge w:val="restart"/>
            <w:tcBorders>
              <w:bottom w:val="nil"/>
            </w:tcBorders>
            <w:vAlign w:val="top"/>
          </w:tcPr>
          <w:p w14:paraId="345E69ED">
            <w:pPr>
              <w:pStyle w:val="6"/>
              <w:spacing w:before="219" w:line="218" w:lineRule="auto"/>
              <w:ind w:left="105"/>
            </w:pPr>
            <w:r>
              <w:rPr>
                <w:spacing w:val="-1"/>
              </w:rPr>
              <w:t>对附属单位补</w:t>
            </w:r>
          </w:p>
          <w:p w14:paraId="7E5C1882">
            <w:pPr>
              <w:pStyle w:val="6"/>
              <w:spacing w:before="75" w:line="220" w:lineRule="auto"/>
              <w:ind w:left="407"/>
            </w:pPr>
            <w:r>
              <w:rPr>
                <w:spacing w:val="-2"/>
              </w:rPr>
              <w:t>助支出</w:t>
            </w:r>
          </w:p>
        </w:tc>
      </w:tr>
      <w:tr w14:paraId="0A33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407" w:type="dxa"/>
            <w:tcBorders>
              <w:top w:val="single" w:color="000000" w:sz="4" w:space="0"/>
            </w:tcBorders>
            <w:vAlign w:val="top"/>
          </w:tcPr>
          <w:p w14:paraId="488F4564">
            <w:pPr>
              <w:pStyle w:val="6"/>
              <w:spacing w:before="54" w:line="218" w:lineRule="auto"/>
              <w:ind w:left="103"/>
            </w:pPr>
            <w:r>
              <w:rPr>
                <w:spacing w:val="-2"/>
              </w:rPr>
              <w:t>功能分类科目</w:t>
            </w:r>
          </w:p>
          <w:p w14:paraId="5F75ABAB">
            <w:pPr>
              <w:pStyle w:val="6"/>
              <w:spacing w:before="75" w:line="219" w:lineRule="auto"/>
              <w:ind w:left="502"/>
            </w:pPr>
            <w:r>
              <w:rPr>
                <w:spacing w:val="-3"/>
              </w:rPr>
              <w:t>编码</w:t>
            </w:r>
          </w:p>
        </w:tc>
        <w:tc>
          <w:tcPr>
            <w:tcW w:w="3890" w:type="dxa"/>
            <w:tcBorders>
              <w:top w:val="single" w:color="000000" w:sz="4" w:space="0"/>
            </w:tcBorders>
            <w:vAlign w:val="top"/>
          </w:tcPr>
          <w:p w14:paraId="7691F8F2">
            <w:pPr>
              <w:pStyle w:val="6"/>
              <w:spacing w:before="210" w:line="218" w:lineRule="auto"/>
              <w:ind w:left="1540"/>
            </w:pPr>
            <w:r>
              <w:rPr>
                <w:spacing w:val="-2"/>
              </w:rPr>
              <w:t>科目名称</w:t>
            </w:r>
          </w:p>
        </w:tc>
        <w:tc>
          <w:tcPr>
            <w:tcW w:w="1866" w:type="dxa"/>
            <w:vMerge w:val="continue"/>
            <w:tcBorders>
              <w:top w:val="nil"/>
            </w:tcBorders>
            <w:vAlign w:val="top"/>
          </w:tcPr>
          <w:p w14:paraId="07AC96B0">
            <w:pPr>
              <w:rPr>
                <w:rFonts w:ascii="Arial"/>
                <w:sz w:val="21"/>
              </w:rPr>
            </w:pPr>
          </w:p>
        </w:tc>
        <w:tc>
          <w:tcPr>
            <w:tcW w:w="1867" w:type="dxa"/>
            <w:vMerge w:val="continue"/>
            <w:tcBorders>
              <w:top w:val="nil"/>
            </w:tcBorders>
            <w:vAlign w:val="top"/>
          </w:tcPr>
          <w:p w14:paraId="02008A94">
            <w:pPr>
              <w:rPr>
                <w:rFonts w:ascii="Arial"/>
                <w:sz w:val="21"/>
              </w:rPr>
            </w:pPr>
          </w:p>
        </w:tc>
        <w:tc>
          <w:tcPr>
            <w:tcW w:w="1866" w:type="dxa"/>
            <w:vMerge w:val="continue"/>
            <w:tcBorders>
              <w:top w:val="nil"/>
              <w:right w:val="single" w:color="000000" w:sz="4" w:space="0"/>
            </w:tcBorders>
            <w:vAlign w:val="top"/>
          </w:tcPr>
          <w:p w14:paraId="412FFA6A">
            <w:pPr>
              <w:rPr>
                <w:rFonts w:ascii="Arial"/>
                <w:sz w:val="21"/>
              </w:rPr>
            </w:pPr>
          </w:p>
        </w:tc>
        <w:tc>
          <w:tcPr>
            <w:tcW w:w="1401" w:type="dxa"/>
            <w:vMerge w:val="continue"/>
            <w:tcBorders>
              <w:top w:val="nil"/>
              <w:left w:val="single" w:color="000000" w:sz="4" w:space="0"/>
            </w:tcBorders>
            <w:vAlign w:val="top"/>
          </w:tcPr>
          <w:p w14:paraId="63C27AE2">
            <w:pPr>
              <w:rPr>
                <w:rFonts w:ascii="Arial"/>
                <w:sz w:val="21"/>
              </w:rPr>
            </w:pPr>
          </w:p>
        </w:tc>
        <w:tc>
          <w:tcPr>
            <w:tcW w:w="1400" w:type="dxa"/>
            <w:vMerge w:val="continue"/>
            <w:tcBorders>
              <w:top w:val="nil"/>
            </w:tcBorders>
            <w:vAlign w:val="top"/>
          </w:tcPr>
          <w:p w14:paraId="22CE27E4">
            <w:pPr>
              <w:rPr>
                <w:rFonts w:ascii="Arial"/>
                <w:sz w:val="21"/>
              </w:rPr>
            </w:pPr>
          </w:p>
        </w:tc>
        <w:tc>
          <w:tcPr>
            <w:tcW w:w="1408" w:type="dxa"/>
            <w:vMerge w:val="continue"/>
            <w:tcBorders>
              <w:top w:val="nil"/>
            </w:tcBorders>
            <w:vAlign w:val="top"/>
          </w:tcPr>
          <w:p w14:paraId="6ACB976F">
            <w:pPr>
              <w:rPr>
                <w:rFonts w:ascii="Arial"/>
                <w:sz w:val="21"/>
              </w:rPr>
            </w:pPr>
          </w:p>
        </w:tc>
      </w:tr>
      <w:tr w14:paraId="6DD44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3531DE5E">
            <w:pPr>
              <w:rPr>
                <w:rFonts w:ascii="Arial"/>
                <w:sz w:val="21"/>
              </w:rPr>
            </w:pPr>
          </w:p>
        </w:tc>
        <w:tc>
          <w:tcPr>
            <w:tcW w:w="3890" w:type="dxa"/>
            <w:vAlign w:val="top"/>
          </w:tcPr>
          <w:p w14:paraId="09BDCCF2">
            <w:pPr>
              <w:pStyle w:val="6"/>
              <w:spacing w:before="49" w:line="219" w:lineRule="auto"/>
              <w:ind w:left="1741"/>
            </w:pPr>
            <w:r>
              <w:rPr>
                <w:spacing w:val="-2"/>
              </w:rPr>
              <w:t>栏次</w:t>
            </w:r>
          </w:p>
        </w:tc>
        <w:tc>
          <w:tcPr>
            <w:tcW w:w="1866" w:type="dxa"/>
            <w:vAlign w:val="top"/>
          </w:tcPr>
          <w:p w14:paraId="7E8CD268">
            <w:pPr>
              <w:pStyle w:val="6"/>
              <w:spacing w:before="49" w:line="232" w:lineRule="auto"/>
              <w:ind w:left="896"/>
            </w:pPr>
            <w:r>
              <w:t>1</w:t>
            </w:r>
          </w:p>
        </w:tc>
        <w:tc>
          <w:tcPr>
            <w:tcW w:w="1867" w:type="dxa"/>
            <w:vAlign w:val="top"/>
          </w:tcPr>
          <w:p w14:paraId="4E11F298">
            <w:pPr>
              <w:pStyle w:val="6"/>
              <w:spacing w:before="49" w:line="232" w:lineRule="auto"/>
              <w:ind w:left="886"/>
            </w:pPr>
            <w:r>
              <w:t>2</w:t>
            </w:r>
          </w:p>
        </w:tc>
        <w:tc>
          <w:tcPr>
            <w:tcW w:w="1866" w:type="dxa"/>
            <w:tcBorders>
              <w:right w:val="single" w:color="000000" w:sz="4" w:space="0"/>
            </w:tcBorders>
            <w:vAlign w:val="top"/>
          </w:tcPr>
          <w:p w14:paraId="3D992EBE">
            <w:pPr>
              <w:pStyle w:val="6"/>
              <w:spacing w:before="49" w:line="232" w:lineRule="auto"/>
              <w:ind w:left="889"/>
            </w:pPr>
            <w:r>
              <w:t>3</w:t>
            </w:r>
          </w:p>
        </w:tc>
        <w:tc>
          <w:tcPr>
            <w:tcW w:w="1401" w:type="dxa"/>
            <w:tcBorders>
              <w:left w:val="single" w:color="000000" w:sz="4" w:space="0"/>
            </w:tcBorders>
            <w:vAlign w:val="top"/>
          </w:tcPr>
          <w:p w14:paraId="22482184">
            <w:pPr>
              <w:pStyle w:val="6"/>
              <w:spacing w:before="49" w:line="232" w:lineRule="auto"/>
              <w:ind w:left="656"/>
            </w:pPr>
            <w:r>
              <w:t>4</w:t>
            </w:r>
          </w:p>
        </w:tc>
        <w:tc>
          <w:tcPr>
            <w:tcW w:w="1400" w:type="dxa"/>
            <w:vAlign w:val="top"/>
          </w:tcPr>
          <w:p w14:paraId="2EA25531">
            <w:pPr>
              <w:pStyle w:val="6"/>
              <w:spacing w:before="49" w:line="232" w:lineRule="auto"/>
              <w:ind w:left="659"/>
            </w:pPr>
            <w:r>
              <w:t>5</w:t>
            </w:r>
          </w:p>
        </w:tc>
        <w:tc>
          <w:tcPr>
            <w:tcW w:w="1408" w:type="dxa"/>
            <w:vAlign w:val="top"/>
          </w:tcPr>
          <w:p w14:paraId="3DFE1C85">
            <w:pPr>
              <w:pStyle w:val="6"/>
              <w:spacing w:before="49" w:line="232" w:lineRule="auto"/>
              <w:ind w:left="658"/>
            </w:pPr>
            <w:r>
              <w:t>6</w:t>
            </w:r>
          </w:p>
        </w:tc>
      </w:tr>
      <w:tr w14:paraId="7BBC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01F39805">
            <w:pPr>
              <w:rPr>
                <w:rFonts w:ascii="Arial"/>
                <w:sz w:val="21"/>
              </w:rPr>
            </w:pPr>
          </w:p>
        </w:tc>
        <w:tc>
          <w:tcPr>
            <w:tcW w:w="3890" w:type="dxa"/>
            <w:vAlign w:val="top"/>
          </w:tcPr>
          <w:p w14:paraId="3A14F0C3">
            <w:pPr>
              <w:pStyle w:val="6"/>
              <w:spacing w:before="51" w:line="220" w:lineRule="auto"/>
              <w:ind w:left="1691"/>
            </w:pPr>
            <w:r>
              <w:rPr>
                <w:spacing w:val="-3"/>
              </w:rPr>
              <w:t>合计</w:t>
            </w:r>
          </w:p>
        </w:tc>
        <w:tc>
          <w:tcPr>
            <w:tcW w:w="1866" w:type="dxa"/>
            <w:vAlign w:val="top"/>
          </w:tcPr>
          <w:p w14:paraId="3E9B095C">
            <w:pPr>
              <w:pStyle w:val="6"/>
              <w:spacing w:before="50" w:line="216" w:lineRule="auto"/>
              <w:jc w:val="right"/>
            </w:pPr>
            <w:r>
              <w:rPr>
                <w:spacing w:val="-2"/>
              </w:rPr>
              <w:t>3,637.06</w:t>
            </w:r>
          </w:p>
        </w:tc>
        <w:tc>
          <w:tcPr>
            <w:tcW w:w="1867" w:type="dxa"/>
            <w:vAlign w:val="top"/>
          </w:tcPr>
          <w:p w14:paraId="7C459D1A">
            <w:pPr>
              <w:pStyle w:val="6"/>
              <w:spacing w:before="50" w:line="216" w:lineRule="auto"/>
              <w:jc w:val="right"/>
            </w:pPr>
            <w:r>
              <w:rPr>
                <w:spacing w:val="-2"/>
              </w:rPr>
              <w:t>2,102.06</w:t>
            </w:r>
          </w:p>
        </w:tc>
        <w:tc>
          <w:tcPr>
            <w:tcW w:w="1866" w:type="dxa"/>
            <w:tcBorders>
              <w:right w:val="single" w:color="000000" w:sz="4" w:space="0"/>
            </w:tcBorders>
            <w:vAlign w:val="top"/>
          </w:tcPr>
          <w:p w14:paraId="56012B4D">
            <w:pPr>
              <w:pStyle w:val="6"/>
              <w:spacing w:before="50" w:line="216" w:lineRule="auto"/>
              <w:jc w:val="right"/>
            </w:pPr>
            <w:r>
              <w:rPr>
                <w:spacing w:val="-3"/>
              </w:rPr>
              <w:t>1,535.00</w:t>
            </w:r>
          </w:p>
        </w:tc>
        <w:tc>
          <w:tcPr>
            <w:tcW w:w="1401" w:type="dxa"/>
            <w:tcBorders>
              <w:left w:val="single" w:color="000000" w:sz="4" w:space="0"/>
            </w:tcBorders>
            <w:vAlign w:val="top"/>
          </w:tcPr>
          <w:p w14:paraId="693A03FC">
            <w:pPr>
              <w:pStyle w:val="6"/>
              <w:spacing w:before="50" w:line="231" w:lineRule="auto"/>
              <w:jc w:val="right"/>
            </w:pPr>
            <w:r>
              <w:rPr>
                <w:spacing w:val="-4"/>
              </w:rPr>
              <w:t>0.00</w:t>
            </w:r>
          </w:p>
        </w:tc>
        <w:tc>
          <w:tcPr>
            <w:tcW w:w="1400" w:type="dxa"/>
            <w:vAlign w:val="top"/>
          </w:tcPr>
          <w:p w14:paraId="570C2030">
            <w:pPr>
              <w:pStyle w:val="6"/>
              <w:spacing w:before="50" w:line="231" w:lineRule="auto"/>
              <w:jc w:val="right"/>
            </w:pPr>
            <w:r>
              <w:rPr>
                <w:spacing w:val="-4"/>
              </w:rPr>
              <w:t>0.00</w:t>
            </w:r>
          </w:p>
        </w:tc>
        <w:tc>
          <w:tcPr>
            <w:tcW w:w="1408" w:type="dxa"/>
            <w:vAlign w:val="top"/>
          </w:tcPr>
          <w:p w14:paraId="6097327F">
            <w:pPr>
              <w:pStyle w:val="6"/>
              <w:spacing w:before="50" w:line="231" w:lineRule="auto"/>
              <w:jc w:val="right"/>
            </w:pPr>
            <w:r>
              <w:rPr>
                <w:spacing w:val="-3"/>
              </w:rPr>
              <w:t>0.00</w:t>
            </w:r>
          </w:p>
        </w:tc>
      </w:tr>
      <w:tr w14:paraId="742C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7" w:type="dxa"/>
            <w:tcBorders>
              <w:bottom w:val="single" w:color="000000" w:sz="4" w:space="0"/>
            </w:tcBorders>
            <w:vAlign w:val="top"/>
          </w:tcPr>
          <w:p w14:paraId="7AB11D17">
            <w:pPr>
              <w:pStyle w:val="6"/>
              <w:spacing w:before="51" w:line="231" w:lineRule="auto"/>
              <w:ind w:left="110"/>
            </w:pPr>
            <w:r>
              <w:rPr>
                <w:spacing w:val="-3"/>
              </w:rPr>
              <w:t>204</w:t>
            </w:r>
          </w:p>
        </w:tc>
        <w:tc>
          <w:tcPr>
            <w:tcW w:w="3890" w:type="dxa"/>
            <w:tcBorders>
              <w:bottom w:val="single" w:color="000000" w:sz="4" w:space="0"/>
            </w:tcBorders>
            <w:vAlign w:val="top"/>
          </w:tcPr>
          <w:p w14:paraId="0B695055">
            <w:pPr>
              <w:pStyle w:val="6"/>
              <w:spacing w:before="51" w:line="219" w:lineRule="auto"/>
              <w:ind w:left="108"/>
            </w:pPr>
            <w:r>
              <w:rPr>
                <w:spacing w:val="-2"/>
              </w:rPr>
              <w:t>公共安全支出</w:t>
            </w:r>
          </w:p>
        </w:tc>
        <w:tc>
          <w:tcPr>
            <w:tcW w:w="1866" w:type="dxa"/>
            <w:tcBorders>
              <w:bottom w:val="single" w:color="000000" w:sz="4" w:space="0"/>
            </w:tcBorders>
            <w:vAlign w:val="top"/>
          </w:tcPr>
          <w:p w14:paraId="76B33551">
            <w:pPr>
              <w:pStyle w:val="6"/>
              <w:spacing w:before="51" w:line="216" w:lineRule="auto"/>
              <w:jc w:val="right"/>
            </w:pPr>
            <w:r>
              <w:rPr>
                <w:spacing w:val="-2"/>
              </w:rPr>
              <w:t>3,284.85</w:t>
            </w:r>
          </w:p>
        </w:tc>
        <w:tc>
          <w:tcPr>
            <w:tcW w:w="1867" w:type="dxa"/>
            <w:tcBorders>
              <w:bottom w:val="single" w:color="000000" w:sz="4" w:space="0"/>
            </w:tcBorders>
            <w:vAlign w:val="top"/>
          </w:tcPr>
          <w:p w14:paraId="1F4FDE1E">
            <w:pPr>
              <w:pStyle w:val="6"/>
              <w:spacing w:before="51" w:line="216" w:lineRule="auto"/>
              <w:jc w:val="right"/>
            </w:pPr>
            <w:r>
              <w:rPr>
                <w:spacing w:val="-3"/>
              </w:rPr>
              <w:t>1,749.85</w:t>
            </w:r>
          </w:p>
        </w:tc>
        <w:tc>
          <w:tcPr>
            <w:tcW w:w="1866" w:type="dxa"/>
            <w:tcBorders>
              <w:bottom w:val="single" w:color="000000" w:sz="4" w:space="0"/>
              <w:right w:val="single" w:color="000000" w:sz="4" w:space="0"/>
            </w:tcBorders>
            <w:vAlign w:val="top"/>
          </w:tcPr>
          <w:p w14:paraId="52C2CA04">
            <w:pPr>
              <w:pStyle w:val="6"/>
              <w:spacing w:before="51" w:line="216" w:lineRule="auto"/>
              <w:jc w:val="right"/>
            </w:pPr>
            <w:r>
              <w:rPr>
                <w:spacing w:val="-3"/>
              </w:rPr>
              <w:t>1,535.00</w:t>
            </w:r>
          </w:p>
        </w:tc>
        <w:tc>
          <w:tcPr>
            <w:tcW w:w="1401" w:type="dxa"/>
            <w:tcBorders>
              <w:left w:val="single" w:color="000000" w:sz="4" w:space="0"/>
              <w:bottom w:val="single" w:color="000000" w:sz="4" w:space="0"/>
            </w:tcBorders>
            <w:vAlign w:val="top"/>
          </w:tcPr>
          <w:p w14:paraId="60578848">
            <w:pPr>
              <w:pStyle w:val="6"/>
              <w:spacing w:before="51" w:line="231" w:lineRule="auto"/>
              <w:jc w:val="right"/>
            </w:pPr>
            <w:r>
              <w:rPr>
                <w:spacing w:val="-4"/>
              </w:rPr>
              <w:t>0.00</w:t>
            </w:r>
          </w:p>
        </w:tc>
        <w:tc>
          <w:tcPr>
            <w:tcW w:w="1400" w:type="dxa"/>
            <w:tcBorders>
              <w:bottom w:val="single" w:color="000000" w:sz="4" w:space="0"/>
            </w:tcBorders>
            <w:vAlign w:val="top"/>
          </w:tcPr>
          <w:p w14:paraId="255ECC4F">
            <w:pPr>
              <w:pStyle w:val="6"/>
              <w:spacing w:before="51" w:line="231" w:lineRule="auto"/>
              <w:jc w:val="right"/>
            </w:pPr>
            <w:r>
              <w:rPr>
                <w:spacing w:val="-4"/>
              </w:rPr>
              <w:t>0.00</w:t>
            </w:r>
          </w:p>
        </w:tc>
        <w:tc>
          <w:tcPr>
            <w:tcW w:w="1408" w:type="dxa"/>
            <w:tcBorders>
              <w:bottom w:val="single" w:color="000000" w:sz="4" w:space="0"/>
            </w:tcBorders>
            <w:vAlign w:val="top"/>
          </w:tcPr>
          <w:p w14:paraId="55E4B673">
            <w:pPr>
              <w:pStyle w:val="6"/>
              <w:spacing w:before="51" w:line="231" w:lineRule="auto"/>
              <w:jc w:val="right"/>
            </w:pPr>
            <w:r>
              <w:rPr>
                <w:spacing w:val="-3"/>
              </w:rPr>
              <w:t>0.00</w:t>
            </w:r>
          </w:p>
        </w:tc>
      </w:tr>
      <w:tr w14:paraId="59BF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407" w:type="dxa"/>
            <w:tcBorders>
              <w:top w:val="single" w:color="000000" w:sz="4" w:space="0"/>
            </w:tcBorders>
            <w:vAlign w:val="top"/>
          </w:tcPr>
          <w:p w14:paraId="536EE303">
            <w:pPr>
              <w:pStyle w:val="6"/>
              <w:spacing w:before="56" w:line="230" w:lineRule="auto"/>
              <w:ind w:left="110"/>
            </w:pPr>
            <w:r>
              <w:rPr>
                <w:spacing w:val="-2"/>
              </w:rPr>
              <w:t>20405</w:t>
            </w:r>
          </w:p>
        </w:tc>
        <w:tc>
          <w:tcPr>
            <w:tcW w:w="3890" w:type="dxa"/>
            <w:tcBorders>
              <w:top w:val="single" w:color="000000" w:sz="4" w:space="0"/>
            </w:tcBorders>
            <w:vAlign w:val="top"/>
          </w:tcPr>
          <w:p w14:paraId="1959DFAB">
            <w:pPr>
              <w:pStyle w:val="6"/>
              <w:spacing w:before="56" w:line="220" w:lineRule="auto"/>
              <w:ind w:left="103"/>
            </w:pPr>
            <w:r>
              <w:rPr>
                <w:spacing w:val="-3"/>
              </w:rPr>
              <w:t>法院</w:t>
            </w:r>
          </w:p>
        </w:tc>
        <w:tc>
          <w:tcPr>
            <w:tcW w:w="1866" w:type="dxa"/>
            <w:tcBorders>
              <w:top w:val="single" w:color="000000" w:sz="4" w:space="0"/>
            </w:tcBorders>
            <w:vAlign w:val="top"/>
          </w:tcPr>
          <w:p w14:paraId="42A1C34F">
            <w:pPr>
              <w:pStyle w:val="6"/>
              <w:spacing w:before="56" w:line="216" w:lineRule="auto"/>
              <w:jc w:val="right"/>
            </w:pPr>
            <w:r>
              <w:rPr>
                <w:spacing w:val="-2"/>
              </w:rPr>
              <w:t>3,284.85</w:t>
            </w:r>
          </w:p>
        </w:tc>
        <w:tc>
          <w:tcPr>
            <w:tcW w:w="1867" w:type="dxa"/>
            <w:tcBorders>
              <w:top w:val="single" w:color="000000" w:sz="4" w:space="0"/>
            </w:tcBorders>
            <w:vAlign w:val="top"/>
          </w:tcPr>
          <w:p w14:paraId="5082A280">
            <w:pPr>
              <w:pStyle w:val="6"/>
              <w:spacing w:before="56" w:line="216" w:lineRule="auto"/>
              <w:jc w:val="right"/>
            </w:pPr>
            <w:r>
              <w:rPr>
                <w:spacing w:val="-3"/>
              </w:rPr>
              <w:t>1,749.85</w:t>
            </w:r>
          </w:p>
        </w:tc>
        <w:tc>
          <w:tcPr>
            <w:tcW w:w="1866" w:type="dxa"/>
            <w:tcBorders>
              <w:top w:val="single" w:color="000000" w:sz="4" w:space="0"/>
              <w:right w:val="single" w:color="000000" w:sz="4" w:space="0"/>
            </w:tcBorders>
            <w:vAlign w:val="top"/>
          </w:tcPr>
          <w:p w14:paraId="7AB8B635">
            <w:pPr>
              <w:pStyle w:val="6"/>
              <w:spacing w:before="56" w:line="216" w:lineRule="auto"/>
              <w:jc w:val="right"/>
            </w:pPr>
            <w:r>
              <w:rPr>
                <w:spacing w:val="-3"/>
              </w:rPr>
              <w:t>1,535.00</w:t>
            </w:r>
          </w:p>
        </w:tc>
        <w:tc>
          <w:tcPr>
            <w:tcW w:w="1401" w:type="dxa"/>
            <w:tcBorders>
              <w:top w:val="single" w:color="000000" w:sz="4" w:space="0"/>
              <w:left w:val="single" w:color="000000" w:sz="4" w:space="0"/>
            </w:tcBorders>
            <w:vAlign w:val="top"/>
          </w:tcPr>
          <w:p w14:paraId="2698EA21">
            <w:pPr>
              <w:pStyle w:val="6"/>
              <w:spacing w:before="56" w:line="230" w:lineRule="auto"/>
              <w:jc w:val="right"/>
            </w:pPr>
            <w:r>
              <w:rPr>
                <w:spacing w:val="-4"/>
              </w:rPr>
              <w:t>0.00</w:t>
            </w:r>
          </w:p>
        </w:tc>
        <w:tc>
          <w:tcPr>
            <w:tcW w:w="1400" w:type="dxa"/>
            <w:tcBorders>
              <w:top w:val="single" w:color="000000" w:sz="4" w:space="0"/>
            </w:tcBorders>
            <w:vAlign w:val="top"/>
          </w:tcPr>
          <w:p w14:paraId="71160551">
            <w:pPr>
              <w:pStyle w:val="6"/>
              <w:spacing w:before="56" w:line="230" w:lineRule="auto"/>
              <w:jc w:val="right"/>
            </w:pPr>
            <w:r>
              <w:rPr>
                <w:spacing w:val="-4"/>
              </w:rPr>
              <w:t>0.00</w:t>
            </w:r>
          </w:p>
        </w:tc>
        <w:tc>
          <w:tcPr>
            <w:tcW w:w="1408" w:type="dxa"/>
            <w:tcBorders>
              <w:top w:val="single" w:color="000000" w:sz="4" w:space="0"/>
            </w:tcBorders>
            <w:vAlign w:val="top"/>
          </w:tcPr>
          <w:p w14:paraId="675E3B21">
            <w:pPr>
              <w:pStyle w:val="6"/>
              <w:spacing w:before="56" w:line="230" w:lineRule="auto"/>
              <w:jc w:val="right"/>
            </w:pPr>
            <w:r>
              <w:rPr>
                <w:spacing w:val="-3"/>
              </w:rPr>
              <w:t>0.00</w:t>
            </w:r>
          </w:p>
        </w:tc>
      </w:tr>
      <w:tr w14:paraId="0B00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55A5EA6A">
            <w:pPr>
              <w:pStyle w:val="6"/>
              <w:spacing w:before="52" w:line="229" w:lineRule="auto"/>
              <w:ind w:left="110"/>
            </w:pPr>
            <w:r>
              <w:rPr>
                <w:spacing w:val="-2"/>
              </w:rPr>
              <w:t>2040501</w:t>
            </w:r>
          </w:p>
        </w:tc>
        <w:tc>
          <w:tcPr>
            <w:tcW w:w="3890" w:type="dxa"/>
            <w:vAlign w:val="top"/>
          </w:tcPr>
          <w:p w14:paraId="0498BF1C">
            <w:pPr>
              <w:pStyle w:val="6"/>
              <w:spacing w:before="52" w:line="220" w:lineRule="auto"/>
              <w:ind w:left="102"/>
            </w:pPr>
            <w:r>
              <w:rPr>
                <w:spacing w:val="-2"/>
              </w:rPr>
              <w:t>行政运行</w:t>
            </w:r>
          </w:p>
        </w:tc>
        <w:tc>
          <w:tcPr>
            <w:tcW w:w="1866" w:type="dxa"/>
            <w:vAlign w:val="top"/>
          </w:tcPr>
          <w:p w14:paraId="6F750B9C">
            <w:pPr>
              <w:pStyle w:val="6"/>
              <w:spacing w:before="52" w:line="216" w:lineRule="auto"/>
              <w:jc w:val="right"/>
            </w:pPr>
            <w:r>
              <w:rPr>
                <w:spacing w:val="-3"/>
              </w:rPr>
              <w:t>1,749.85</w:t>
            </w:r>
          </w:p>
        </w:tc>
        <w:tc>
          <w:tcPr>
            <w:tcW w:w="1867" w:type="dxa"/>
            <w:vAlign w:val="top"/>
          </w:tcPr>
          <w:p w14:paraId="3352B541">
            <w:pPr>
              <w:pStyle w:val="6"/>
              <w:spacing w:before="52" w:line="216" w:lineRule="auto"/>
              <w:jc w:val="right"/>
            </w:pPr>
            <w:r>
              <w:rPr>
                <w:spacing w:val="-3"/>
              </w:rPr>
              <w:t>1,749.85</w:t>
            </w:r>
          </w:p>
        </w:tc>
        <w:tc>
          <w:tcPr>
            <w:tcW w:w="1866" w:type="dxa"/>
            <w:tcBorders>
              <w:right w:val="single" w:color="000000" w:sz="4" w:space="0"/>
            </w:tcBorders>
            <w:vAlign w:val="top"/>
          </w:tcPr>
          <w:p w14:paraId="42E737D6">
            <w:pPr>
              <w:pStyle w:val="6"/>
              <w:spacing w:before="52" w:line="229" w:lineRule="auto"/>
              <w:jc w:val="right"/>
            </w:pPr>
            <w:r>
              <w:rPr>
                <w:spacing w:val="-3"/>
              </w:rPr>
              <w:t>0.00</w:t>
            </w:r>
          </w:p>
        </w:tc>
        <w:tc>
          <w:tcPr>
            <w:tcW w:w="1401" w:type="dxa"/>
            <w:tcBorders>
              <w:left w:val="single" w:color="000000" w:sz="4" w:space="0"/>
            </w:tcBorders>
            <w:vAlign w:val="top"/>
          </w:tcPr>
          <w:p w14:paraId="1BC27C33">
            <w:pPr>
              <w:pStyle w:val="6"/>
              <w:spacing w:before="52" w:line="229" w:lineRule="auto"/>
              <w:jc w:val="right"/>
            </w:pPr>
            <w:r>
              <w:rPr>
                <w:spacing w:val="-4"/>
              </w:rPr>
              <w:t>0.00</w:t>
            </w:r>
          </w:p>
        </w:tc>
        <w:tc>
          <w:tcPr>
            <w:tcW w:w="1400" w:type="dxa"/>
            <w:vAlign w:val="top"/>
          </w:tcPr>
          <w:p w14:paraId="327A6388">
            <w:pPr>
              <w:pStyle w:val="6"/>
              <w:spacing w:before="52" w:line="229" w:lineRule="auto"/>
              <w:jc w:val="right"/>
            </w:pPr>
            <w:r>
              <w:rPr>
                <w:spacing w:val="-4"/>
              </w:rPr>
              <w:t>0.00</w:t>
            </w:r>
          </w:p>
        </w:tc>
        <w:tc>
          <w:tcPr>
            <w:tcW w:w="1408" w:type="dxa"/>
            <w:vAlign w:val="top"/>
          </w:tcPr>
          <w:p w14:paraId="2B41C6DE">
            <w:pPr>
              <w:pStyle w:val="6"/>
              <w:spacing w:before="52" w:line="229" w:lineRule="auto"/>
              <w:jc w:val="right"/>
            </w:pPr>
            <w:r>
              <w:rPr>
                <w:spacing w:val="-3"/>
              </w:rPr>
              <w:t>0.00</w:t>
            </w:r>
          </w:p>
        </w:tc>
      </w:tr>
      <w:tr w14:paraId="5993E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74FE8923">
            <w:pPr>
              <w:pStyle w:val="6"/>
              <w:spacing w:before="53" w:line="228" w:lineRule="auto"/>
              <w:ind w:left="110"/>
            </w:pPr>
            <w:r>
              <w:rPr>
                <w:spacing w:val="-2"/>
              </w:rPr>
              <w:t>2040502</w:t>
            </w:r>
          </w:p>
        </w:tc>
        <w:tc>
          <w:tcPr>
            <w:tcW w:w="3890" w:type="dxa"/>
            <w:vAlign w:val="top"/>
          </w:tcPr>
          <w:p w14:paraId="6913D02E">
            <w:pPr>
              <w:pStyle w:val="6"/>
              <w:spacing w:before="53" w:line="219" w:lineRule="auto"/>
              <w:ind w:left="104"/>
            </w:pPr>
            <w:r>
              <w:rPr>
                <w:spacing w:val="-2"/>
              </w:rPr>
              <w:t>一般行政管理事务</w:t>
            </w:r>
          </w:p>
        </w:tc>
        <w:tc>
          <w:tcPr>
            <w:tcW w:w="1866" w:type="dxa"/>
            <w:vAlign w:val="top"/>
          </w:tcPr>
          <w:p w14:paraId="49ED2129">
            <w:pPr>
              <w:pStyle w:val="6"/>
              <w:spacing w:before="53" w:line="228" w:lineRule="auto"/>
              <w:jc w:val="right"/>
            </w:pPr>
            <w:r>
              <w:rPr>
                <w:spacing w:val="-2"/>
              </w:rPr>
              <w:t>282.00</w:t>
            </w:r>
          </w:p>
        </w:tc>
        <w:tc>
          <w:tcPr>
            <w:tcW w:w="1867" w:type="dxa"/>
            <w:vAlign w:val="top"/>
          </w:tcPr>
          <w:p w14:paraId="1564B733">
            <w:pPr>
              <w:pStyle w:val="6"/>
              <w:spacing w:before="53" w:line="228" w:lineRule="auto"/>
              <w:jc w:val="right"/>
            </w:pPr>
            <w:r>
              <w:rPr>
                <w:spacing w:val="-3"/>
              </w:rPr>
              <w:t>0.00</w:t>
            </w:r>
          </w:p>
        </w:tc>
        <w:tc>
          <w:tcPr>
            <w:tcW w:w="1866" w:type="dxa"/>
            <w:tcBorders>
              <w:right w:val="single" w:color="000000" w:sz="4" w:space="0"/>
            </w:tcBorders>
            <w:vAlign w:val="top"/>
          </w:tcPr>
          <w:p w14:paraId="22B0AB1D">
            <w:pPr>
              <w:pStyle w:val="6"/>
              <w:spacing w:before="53" w:line="228" w:lineRule="auto"/>
              <w:jc w:val="right"/>
            </w:pPr>
            <w:r>
              <w:rPr>
                <w:spacing w:val="-2"/>
              </w:rPr>
              <w:t>282.00</w:t>
            </w:r>
          </w:p>
        </w:tc>
        <w:tc>
          <w:tcPr>
            <w:tcW w:w="1401" w:type="dxa"/>
            <w:tcBorders>
              <w:left w:val="single" w:color="000000" w:sz="4" w:space="0"/>
            </w:tcBorders>
            <w:vAlign w:val="top"/>
          </w:tcPr>
          <w:p w14:paraId="60EA7EA5">
            <w:pPr>
              <w:pStyle w:val="6"/>
              <w:spacing w:before="53" w:line="228" w:lineRule="auto"/>
              <w:jc w:val="right"/>
            </w:pPr>
            <w:r>
              <w:rPr>
                <w:spacing w:val="-4"/>
              </w:rPr>
              <w:t>0.00</w:t>
            </w:r>
          </w:p>
        </w:tc>
        <w:tc>
          <w:tcPr>
            <w:tcW w:w="1400" w:type="dxa"/>
            <w:vAlign w:val="top"/>
          </w:tcPr>
          <w:p w14:paraId="26C9EF83">
            <w:pPr>
              <w:pStyle w:val="6"/>
              <w:spacing w:before="53" w:line="228" w:lineRule="auto"/>
              <w:jc w:val="right"/>
            </w:pPr>
            <w:r>
              <w:rPr>
                <w:spacing w:val="-4"/>
              </w:rPr>
              <w:t>0.00</w:t>
            </w:r>
          </w:p>
        </w:tc>
        <w:tc>
          <w:tcPr>
            <w:tcW w:w="1408" w:type="dxa"/>
            <w:vAlign w:val="top"/>
          </w:tcPr>
          <w:p w14:paraId="015E8D98">
            <w:pPr>
              <w:pStyle w:val="6"/>
              <w:spacing w:before="53" w:line="228" w:lineRule="auto"/>
              <w:jc w:val="right"/>
            </w:pPr>
            <w:r>
              <w:rPr>
                <w:spacing w:val="-3"/>
              </w:rPr>
              <w:t>0.00</w:t>
            </w:r>
          </w:p>
        </w:tc>
      </w:tr>
      <w:tr w14:paraId="36BE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tcBorders>
              <w:bottom w:val="single" w:color="000000" w:sz="4" w:space="0"/>
            </w:tcBorders>
            <w:vAlign w:val="top"/>
          </w:tcPr>
          <w:p w14:paraId="36C71937">
            <w:pPr>
              <w:pStyle w:val="6"/>
              <w:spacing w:before="55" w:line="227" w:lineRule="auto"/>
              <w:ind w:left="110"/>
            </w:pPr>
            <w:r>
              <w:rPr>
                <w:spacing w:val="-2"/>
              </w:rPr>
              <w:t>2040504</w:t>
            </w:r>
          </w:p>
        </w:tc>
        <w:tc>
          <w:tcPr>
            <w:tcW w:w="3890" w:type="dxa"/>
            <w:tcBorders>
              <w:bottom w:val="single" w:color="000000" w:sz="4" w:space="0"/>
            </w:tcBorders>
            <w:vAlign w:val="top"/>
          </w:tcPr>
          <w:p w14:paraId="5CCC7EEB">
            <w:pPr>
              <w:pStyle w:val="6"/>
              <w:spacing w:before="54" w:line="219" w:lineRule="auto"/>
              <w:ind w:left="104"/>
            </w:pPr>
            <w:r>
              <w:rPr>
                <w:spacing w:val="-2"/>
              </w:rPr>
              <w:t>案件审判</w:t>
            </w:r>
          </w:p>
        </w:tc>
        <w:tc>
          <w:tcPr>
            <w:tcW w:w="1866" w:type="dxa"/>
            <w:tcBorders>
              <w:bottom w:val="single" w:color="000000" w:sz="4" w:space="0"/>
            </w:tcBorders>
            <w:vAlign w:val="top"/>
          </w:tcPr>
          <w:p w14:paraId="4E0839EA">
            <w:pPr>
              <w:pStyle w:val="6"/>
              <w:spacing w:before="55" w:line="227" w:lineRule="auto"/>
              <w:jc w:val="right"/>
            </w:pPr>
            <w:r>
              <w:rPr>
                <w:spacing w:val="-3"/>
              </w:rPr>
              <w:t>711.11</w:t>
            </w:r>
          </w:p>
        </w:tc>
        <w:tc>
          <w:tcPr>
            <w:tcW w:w="1867" w:type="dxa"/>
            <w:tcBorders>
              <w:bottom w:val="single" w:color="000000" w:sz="4" w:space="0"/>
            </w:tcBorders>
            <w:vAlign w:val="top"/>
          </w:tcPr>
          <w:p w14:paraId="7E85AF98">
            <w:pPr>
              <w:pStyle w:val="6"/>
              <w:spacing w:before="55" w:line="227" w:lineRule="auto"/>
              <w:jc w:val="right"/>
            </w:pPr>
            <w:r>
              <w:rPr>
                <w:spacing w:val="-3"/>
              </w:rPr>
              <w:t>0.00</w:t>
            </w:r>
          </w:p>
        </w:tc>
        <w:tc>
          <w:tcPr>
            <w:tcW w:w="1866" w:type="dxa"/>
            <w:tcBorders>
              <w:bottom w:val="single" w:color="000000" w:sz="4" w:space="0"/>
              <w:right w:val="single" w:color="000000" w:sz="4" w:space="0"/>
            </w:tcBorders>
            <w:vAlign w:val="top"/>
          </w:tcPr>
          <w:p w14:paraId="35725999">
            <w:pPr>
              <w:pStyle w:val="6"/>
              <w:spacing w:before="55" w:line="227" w:lineRule="auto"/>
              <w:jc w:val="right"/>
            </w:pPr>
            <w:r>
              <w:rPr>
                <w:spacing w:val="-3"/>
              </w:rPr>
              <w:t>711.11</w:t>
            </w:r>
          </w:p>
        </w:tc>
        <w:tc>
          <w:tcPr>
            <w:tcW w:w="1401" w:type="dxa"/>
            <w:tcBorders>
              <w:left w:val="single" w:color="000000" w:sz="4" w:space="0"/>
              <w:bottom w:val="single" w:color="000000" w:sz="4" w:space="0"/>
            </w:tcBorders>
            <w:vAlign w:val="top"/>
          </w:tcPr>
          <w:p w14:paraId="590F46D9">
            <w:pPr>
              <w:pStyle w:val="6"/>
              <w:spacing w:before="55" w:line="227" w:lineRule="auto"/>
              <w:jc w:val="right"/>
            </w:pPr>
            <w:r>
              <w:rPr>
                <w:spacing w:val="-4"/>
              </w:rPr>
              <w:t>0.00</w:t>
            </w:r>
          </w:p>
        </w:tc>
        <w:tc>
          <w:tcPr>
            <w:tcW w:w="1400" w:type="dxa"/>
            <w:tcBorders>
              <w:bottom w:val="single" w:color="000000" w:sz="4" w:space="0"/>
            </w:tcBorders>
            <w:vAlign w:val="top"/>
          </w:tcPr>
          <w:p w14:paraId="5F629E70">
            <w:pPr>
              <w:pStyle w:val="6"/>
              <w:spacing w:before="55" w:line="227" w:lineRule="auto"/>
              <w:jc w:val="right"/>
            </w:pPr>
            <w:r>
              <w:rPr>
                <w:spacing w:val="-4"/>
              </w:rPr>
              <w:t>0.00</w:t>
            </w:r>
          </w:p>
        </w:tc>
        <w:tc>
          <w:tcPr>
            <w:tcW w:w="1408" w:type="dxa"/>
            <w:tcBorders>
              <w:bottom w:val="single" w:color="000000" w:sz="4" w:space="0"/>
            </w:tcBorders>
            <w:vAlign w:val="top"/>
          </w:tcPr>
          <w:p w14:paraId="7ECDFD18">
            <w:pPr>
              <w:pStyle w:val="6"/>
              <w:spacing w:before="55" w:line="227" w:lineRule="auto"/>
              <w:jc w:val="right"/>
            </w:pPr>
            <w:r>
              <w:rPr>
                <w:spacing w:val="-3"/>
              </w:rPr>
              <w:t>0.00</w:t>
            </w:r>
          </w:p>
        </w:tc>
      </w:tr>
      <w:tr w14:paraId="5BEFC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407" w:type="dxa"/>
            <w:tcBorders>
              <w:top w:val="single" w:color="000000" w:sz="4" w:space="0"/>
            </w:tcBorders>
            <w:vAlign w:val="top"/>
          </w:tcPr>
          <w:p w14:paraId="4F37ED39">
            <w:pPr>
              <w:pStyle w:val="6"/>
              <w:spacing w:before="61" w:line="227" w:lineRule="auto"/>
              <w:ind w:left="110"/>
            </w:pPr>
            <w:r>
              <w:rPr>
                <w:spacing w:val="-2"/>
              </w:rPr>
              <w:t>2040505</w:t>
            </w:r>
          </w:p>
        </w:tc>
        <w:tc>
          <w:tcPr>
            <w:tcW w:w="3890" w:type="dxa"/>
            <w:tcBorders>
              <w:top w:val="single" w:color="000000" w:sz="4" w:space="0"/>
            </w:tcBorders>
            <w:vAlign w:val="top"/>
          </w:tcPr>
          <w:p w14:paraId="370F84C8">
            <w:pPr>
              <w:pStyle w:val="6"/>
              <w:spacing w:before="60" w:line="219" w:lineRule="auto"/>
              <w:ind w:left="104"/>
            </w:pPr>
            <w:r>
              <w:rPr>
                <w:spacing w:val="-2"/>
              </w:rPr>
              <w:t>案件执行</w:t>
            </w:r>
          </w:p>
        </w:tc>
        <w:tc>
          <w:tcPr>
            <w:tcW w:w="1866" w:type="dxa"/>
            <w:tcBorders>
              <w:top w:val="single" w:color="000000" w:sz="4" w:space="0"/>
            </w:tcBorders>
            <w:vAlign w:val="top"/>
          </w:tcPr>
          <w:p w14:paraId="73A272E8">
            <w:pPr>
              <w:pStyle w:val="6"/>
              <w:spacing w:before="61" w:line="227" w:lineRule="auto"/>
              <w:jc w:val="right"/>
            </w:pPr>
            <w:r>
              <w:rPr>
                <w:spacing w:val="-5"/>
              </w:rPr>
              <w:t>10.00</w:t>
            </w:r>
          </w:p>
        </w:tc>
        <w:tc>
          <w:tcPr>
            <w:tcW w:w="1867" w:type="dxa"/>
            <w:tcBorders>
              <w:top w:val="single" w:color="000000" w:sz="4" w:space="0"/>
            </w:tcBorders>
            <w:vAlign w:val="top"/>
          </w:tcPr>
          <w:p w14:paraId="44E2FCEB">
            <w:pPr>
              <w:pStyle w:val="6"/>
              <w:spacing w:before="61" w:line="227" w:lineRule="auto"/>
              <w:jc w:val="right"/>
            </w:pPr>
            <w:r>
              <w:rPr>
                <w:spacing w:val="-3"/>
              </w:rPr>
              <w:t>0.00</w:t>
            </w:r>
          </w:p>
        </w:tc>
        <w:tc>
          <w:tcPr>
            <w:tcW w:w="1866" w:type="dxa"/>
            <w:tcBorders>
              <w:top w:val="single" w:color="000000" w:sz="4" w:space="0"/>
              <w:right w:val="single" w:color="000000" w:sz="4" w:space="0"/>
            </w:tcBorders>
            <w:vAlign w:val="top"/>
          </w:tcPr>
          <w:p w14:paraId="591F9AB6">
            <w:pPr>
              <w:pStyle w:val="6"/>
              <w:spacing w:before="61" w:line="227" w:lineRule="auto"/>
              <w:jc w:val="right"/>
            </w:pPr>
            <w:r>
              <w:rPr>
                <w:spacing w:val="-5"/>
              </w:rPr>
              <w:t>10.00</w:t>
            </w:r>
          </w:p>
        </w:tc>
        <w:tc>
          <w:tcPr>
            <w:tcW w:w="1401" w:type="dxa"/>
            <w:tcBorders>
              <w:top w:val="single" w:color="000000" w:sz="4" w:space="0"/>
              <w:left w:val="single" w:color="000000" w:sz="4" w:space="0"/>
            </w:tcBorders>
            <w:vAlign w:val="top"/>
          </w:tcPr>
          <w:p w14:paraId="67EB9E31">
            <w:pPr>
              <w:pStyle w:val="6"/>
              <w:spacing w:before="61" w:line="227" w:lineRule="auto"/>
              <w:jc w:val="right"/>
            </w:pPr>
            <w:r>
              <w:rPr>
                <w:spacing w:val="-4"/>
              </w:rPr>
              <w:t>0.00</w:t>
            </w:r>
          </w:p>
        </w:tc>
        <w:tc>
          <w:tcPr>
            <w:tcW w:w="1400" w:type="dxa"/>
            <w:tcBorders>
              <w:top w:val="single" w:color="000000" w:sz="4" w:space="0"/>
            </w:tcBorders>
            <w:vAlign w:val="top"/>
          </w:tcPr>
          <w:p w14:paraId="085F54FA">
            <w:pPr>
              <w:pStyle w:val="6"/>
              <w:spacing w:before="61" w:line="227" w:lineRule="auto"/>
              <w:jc w:val="right"/>
            </w:pPr>
            <w:r>
              <w:rPr>
                <w:spacing w:val="-4"/>
              </w:rPr>
              <w:t>0.00</w:t>
            </w:r>
          </w:p>
        </w:tc>
        <w:tc>
          <w:tcPr>
            <w:tcW w:w="1408" w:type="dxa"/>
            <w:tcBorders>
              <w:top w:val="single" w:color="000000" w:sz="4" w:space="0"/>
            </w:tcBorders>
            <w:vAlign w:val="top"/>
          </w:tcPr>
          <w:p w14:paraId="3B269CEB">
            <w:pPr>
              <w:pStyle w:val="6"/>
              <w:spacing w:before="61" w:line="227" w:lineRule="auto"/>
              <w:jc w:val="right"/>
            </w:pPr>
            <w:r>
              <w:rPr>
                <w:spacing w:val="-3"/>
              </w:rPr>
              <w:t>0.00</w:t>
            </w:r>
          </w:p>
        </w:tc>
      </w:tr>
      <w:tr w14:paraId="6311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726974BB">
            <w:pPr>
              <w:pStyle w:val="6"/>
              <w:spacing w:before="56" w:line="226" w:lineRule="auto"/>
              <w:ind w:left="110"/>
            </w:pPr>
            <w:r>
              <w:rPr>
                <w:spacing w:val="-2"/>
              </w:rPr>
              <w:t>2040599</w:t>
            </w:r>
          </w:p>
        </w:tc>
        <w:tc>
          <w:tcPr>
            <w:tcW w:w="3890" w:type="dxa"/>
            <w:vAlign w:val="top"/>
          </w:tcPr>
          <w:p w14:paraId="05BFD0BC">
            <w:pPr>
              <w:pStyle w:val="6"/>
              <w:spacing w:before="55" w:line="220" w:lineRule="auto"/>
              <w:ind w:left="101"/>
            </w:pPr>
            <w:r>
              <w:rPr>
                <w:spacing w:val="-1"/>
              </w:rPr>
              <w:t>其他法院支出</w:t>
            </w:r>
          </w:p>
        </w:tc>
        <w:tc>
          <w:tcPr>
            <w:tcW w:w="1866" w:type="dxa"/>
            <w:vAlign w:val="top"/>
          </w:tcPr>
          <w:p w14:paraId="7AB794CD">
            <w:pPr>
              <w:pStyle w:val="6"/>
              <w:spacing w:before="56" w:line="226" w:lineRule="auto"/>
              <w:jc w:val="right"/>
            </w:pPr>
            <w:r>
              <w:rPr>
                <w:spacing w:val="-2"/>
              </w:rPr>
              <w:t>531.89</w:t>
            </w:r>
          </w:p>
        </w:tc>
        <w:tc>
          <w:tcPr>
            <w:tcW w:w="1867" w:type="dxa"/>
            <w:vAlign w:val="top"/>
          </w:tcPr>
          <w:p w14:paraId="08BCACF3">
            <w:pPr>
              <w:pStyle w:val="6"/>
              <w:spacing w:before="56" w:line="226" w:lineRule="auto"/>
              <w:jc w:val="right"/>
            </w:pPr>
            <w:r>
              <w:rPr>
                <w:spacing w:val="-3"/>
              </w:rPr>
              <w:t>0.00</w:t>
            </w:r>
          </w:p>
        </w:tc>
        <w:tc>
          <w:tcPr>
            <w:tcW w:w="1866" w:type="dxa"/>
            <w:tcBorders>
              <w:right w:val="single" w:color="000000" w:sz="4" w:space="0"/>
            </w:tcBorders>
            <w:vAlign w:val="top"/>
          </w:tcPr>
          <w:p w14:paraId="26F91C5A">
            <w:pPr>
              <w:pStyle w:val="6"/>
              <w:spacing w:before="56" w:line="226" w:lineRule="auto"/>
              <w:jc w:val="right"/>
            </w:pPr>
            <w:r>
              <w:rPr>
                <w:spacing w:val="-3"/>
              </w:rPr>
              <w:t>531.89</w:t>
            </w:r>
          </w:p>
        </w:tc>
        <w:tc>
          <w:tcPr>
            <w:tcW w:w="1401" w:type="dxa"/>
            <w:tcBorders>
              <w:left w:val="single" w:color="000000" w:sz="4" w:space="0"/>
            </w:tcBorders>
            <w:vAlign w:val="top"/>
          </w:tcPr>
          <w:p w14:paraId="5B9B064A">
            <w:pPr>
              <w:pStyle w:val="6"/>
              <w:spacing w:before="56" w:line="226" w:lineRule="auto"/>
              <w:jc w:val="right"/>
            </w:pPr>
            <w:r>
              <w:rPr>
                <w:spacing w:val="-4"/>
              </w:rPr>
              <w:t>0.00</w:t>
            </w:r>
          </w:p>
        </w:tc>
        <w:tc>
          <w:tcPr>
            <w:tcW w:w="1400" w:type="dxa"/>
            <w:vAlign w:val="top"/>
          </w:tcPr>
          <w:p w14:paraId="085FE879">
            <w:pPr>
              <w:pStyle w:val="6"/>
              <w:spacing w:before="56" w:line="226" w:lineRule="auto"/>
              <w:jc w:val="right"/>
            </w:pPr>
            <w:r>
              <w:rPr>
                <w:spacing w:val="-4"/>
              </w:rPr>
              <w:t>0.00</w:t>
            </w:r>
          </w:p>
        </w:tc>
        <w:tc>
          <w:tcPr>
            <w:tcW w:w="1408" w:type="dxa"/>
            <w:vAlign w:val="top"/>
          </w:tcPr>
          <w:p w14:paraId="6910BC23">
            <w:pPr>
              <w:pStyle w:val="6"/>
              <w:spacing w:before="56" w:line="226" w:lineRule="auto"/>
              <w:jc w:val="right"/>
            </w:pPr>
            <w:r>
              <w:rPr>
                <w:spacing w:val="-3"/>
              </w:rPr>
              <w:t>0.00</w:t>
            </w:r>
          </w:p>
        </w:tc>
      </w:tr>
      <w:tr w14:paraId="7AF0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1CA4BF40">
            <w:pPr>
              <w:pStyle w:val="6"/>
              <w:spacing w:before="57" w:line="225" w:lineRule="auto"/>
              <w:ind w:left="110"/>
            </w:pPr>
            <w:r>
              <w:rPr>
                <w:spacing w:val="-3"/>
              </w:rPr>
              <w:t>208</w:t>
            </w:r>
          </w:p>
        </w:tc>
        <w:tc>
          <w:tcPr>
            <w:tcW w:w="3890" w:type="dxa"/>
            <w:vAlign w:val="top"/>
          </w:tcPr>
          <w:p w14:paraId="2EE45837">
            <w:pPr>
              <w:pStyle w:val="6"/>
              <w:spacing w:before="57" w:line="218" w:lineRule="auto"/>
              <w:ind w:left="104"/>
            </w:pPr>
            <w:r>
              <w:rPr>
                <w:spacing w:val="-1"/>
              </w:rPr>
              <w:t>社会保障和就业支出</w:t>
            </w:r>
          </w:p>
        </w:tc>
        <w:tc>
          <w:tcPr>
            <w:tcW w:w="1866" w:type="dxa"/>
            <w:vAlign w:val="top"/>
          </w:tcPr>
          <w:p w14:paraId="56D743BA">
            <w:pPr>
              <w:pStyle w:val="6"/>
              <w:spacing w:before="57" w:line="225" w:lineRule="auto"/>
              <w:jc w:val="right"/>
            </w:pPr>
            <w:r>
              <w:rPr>
                <w:spacing w:val="-2"/>
              </w:rPr>
              <w:t>340.26</w:t>
            </w:r>
          </w:p>
        </w:tc>
        <w:tc>
          <w:tcPr>
            <w:tcW w:w="1867" w:type="dxa"/>
            <w:vAlign w:val="top"/>
          </w:tcPr>
          <w:p w14:paraId="1694D077">
            <w:pPr>
              <w:pStyle w:val="6"/>
              <w:spacing w:before="57" w:line="225" w:lineRule="auto"/>
              <w:jc w:val="right"/>
            </w:pPr>
            <w:r>
              <w:rPr>
                <w:spacing w:val="-3"/>
              </w:rPr>
              <w:t>340.26</w:t>
            </w:r>
          </w:p>
        </w:tc>
        <w:tc>
          <w:tcPr>
            <w:tcW w:w="1866" w:type="dxa"/>
            <w:tcBorders>
              <w:right w:val="single" w:color="000000" w:sz="4" w:space="0"/>
            </w:tcBorders>
            <w:vAlign w:val="top"/>
          </w:tcPr>
          <w:p w14:paraId="2C8405D7">
            <w:pPr>
              <w:pStyle w:val="6"/>
              <w:spacing w:before="57" w:line="225" w:lineRule="auto"/>
              <w:jc w:val="right"/>
            </w:pPr>
            <w:r>
              <w:rPr>
                <w:spacing w:val="-3"/>
              </w:rPr>
              <w:t>0.00</w:t>
            </w:r>
          </w:p>
        </w:tc>
        <w:tc>
          <w:tcPr>
            <w:tcW w:w="1401" w:type="dxa"/>
            <w:tcBorders>
              <w:left w:val="single" w:color="000000" w:sz="4" w:space="0"/>
            </w:tcBorders>
            <w:vAlign w:val="top"/>
          </w:tcPr>
          <w:p w14:paraId="5B8C5DD8">
            <w:pPr>
              <w:pStyle w:val="6"/>
              <w:spacing w:before="57" w:line="225" w:lineRule="auto"/>
              <w:jc w:val="right"/>
            </w:pPr>
            <w:r>
              <w:rPr>
                <w:spacing w:val="-4"/>
              </w:rPr>
              <w:t>0.00</w:t>
            </w:r>
          </w:p>
        </w:tc>
        <w:tc>
          <w:tcPr>
            <w:tcW w:w="1400" w:type="dxa"/>
            <w:vAlign w:val="top"/>
          </w:tcPr>
          <w:p w14:paraId="47888D08">
            <w:pPr>
              <w:pStyle w:val="6"/>
              <w:spacing w:before="57" w:line="225" w:lineRule="auto"/>
              <w:jc w:val="right"/>
            </w:pPr>
            <w:r>
              <w:rPr>
                <w:spacing w:val="-4"/>
              </w:rPr>
              <w:t>0.00</w:t>
            </w:r>
          </w:p>
        </w:tc>
        <w:tc>
          <w:tcPr>
            <w:tcW w:w="1408" w:type="dxa"/>
            <w:vAlign w:val="top"/>
          </w:tcPr>
          <w:p w14:paraId="1E17BDC7">
            <w:pPr>
              <w:pStyle w:val="6"/>
              <w:spacing w:before="57" w:line="225" w:lineRule="auto"/>
              <w:jc w:val="right"/>
            </w:pPr>
            <w:r>
              <w:rPr>
                <w:spacing w:val="-3"/>
              </w:rPr>
              <w:t>0.00</w:t>
            </w:r>
          </w:p>
        </w:tc>
      </w:tr>
      <w:tr w14:paraId="79F62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72FCF516">
            <w:pPr>
              <w:pStyle w:val="6"/>
              <w:spacing w:before="58" w:line="224" w:lineRule="auto"/>
              <w:ind w:left="110"/>
            </w:pPr>
            <w:r>
              <w:rPr>
                <w:spacing w:val="-2"/>
              </w:rPr>
              <w:t>20805</w:t>
            </w:r>
          </w:p>
        </w:tc>
        <w:tc>
          <w:tcPr>
            <w:tcW w:w="3890" w:type="dxa"/>
            <w:vAlign w:val="top"/>
          </w:tcPr>
          <w:p w14:paraId="0B45CBBA">
            <w:pPr>
              <w:pStyle w:val="6"/>
              <w:spacing w:before="57" w:line="219" w:lineRule="auto"/>
              <w:ind w:left="102"/>
            </w:pPr>
            <w:r>
              <w:rPr>
                <w:spacing w:val="-1"/>
              </w:rPr>
              <w:t>行政事业单位养老支出</w:t>
            </w:r>
          </w:p>
        </w:tc>
        <w:tc>
          <w:tcPr>
            <w:tcW w:w="1866" w:type="dxa"/>
            <w:vAlign w:val="top"/>
          </w:tcPr>
          <w:p w14:paraId="10E1C6C1">
            <w:pPr>
              <w:pStyle w:val="6"/>
              <w:spacing w:before="58" w:line="224" w:lineRule="auto"/>
              <w:jc w:val="right"/>
            </w:pPr>
            <w:r>
              <w:rPr>
                <w:spacing w:val="-2"/>
              </w:rPr>
              <w:t>272.25</w:t>
            </w:r>
          </w:p>
        </w:tc>
        <w:tc>
          <w:tcPr>
            <w:tcW w:w="1867" w:type="dxa"/>
            <w:vAlign w:val="top"/>
          </w:tcPr>
          <w:p w14:paraId="772D6480">
            <w:pPr>
              <w:pStyle w:val="6"/>
              <w:spacing w:before="58" w:line="224" w:lineRule="auto"/>
              <w:jc w:val="right"/>
            </w:pPr>
            <w:r>
              <w:rPr>
                <w:spacing w:val="-2"/>
              </w:rPr>
              <w:t>272.25</w:t>
            </w:r>
          </w:p>
        </w:tc>
        <w:tc>
          <w:tcPr>
            <w:tcW w:w="1866" w:type="dxa"/>
            <w:tcBorders>
              <w:right w:val="single" w:color="000000" w:sz="4" w:space="0"/>
            </w:tcBorders>
            <w:vAlign w:val="top"/>
          </w:tcPr>
          <w:p w14:paraId="4B1A64A7">
            <w:pPr>
              <w:pStyle w:val="6"/>
              <w:spacing w:before="58" w:line="224" w:lineRule="auto"/>
              <w:jc w:val="right"/>
            </w:pPr>
            <w:r>
              <w:rPr>
                <w:spacing w:val="-3"/>
              </w:rPr>
              <w:t>0.00</w:t>
            </w:r>
          </w:p>
        </w:tc>
        <w:tc>
          <w:tcPr>
            <w:tcW w:w="1401" w:type="dxa"/>
            <w:tcBorders>
              <w:left w:val="single" w:color="000000" w:sz="4" w:space="0"/>
            </w:tcBorders>
            <w:vAlign w:val="top"/>
          </w:tcPr>
          <w:p w14:paraId="1DD8F25E">
            <w:pPr>
              <w:pStyle w:val="6"/>
              <w:spacing w:before="58" w:line="224" w:lineRule="auto"/>
              <w:jc w:val="right"/>
            </w:pPr>
            <w:r>
              <w:rPr>
                <w:spacing w:val="-4"/>
              </w:rPr>
              <w:t>0.00</w:t>
            </w:r>
          </w:p>
        </w:tc>
        <w:tc>
          <w:tcPr>
            <w:tcW w:w="1400" w:type="dxa"/>
            <w:vAlign w:val="top"/>
          </w:tcPr>
          <w:p w14:paraId="63119B86">
            <w:pPr>
              <w:pStyle w:val="6"/>
              <w:spacing w:before="58" w:line="224" w:lineRule="auto"/>
              <w:jc w:val="right"/>
            </w:pPr>
            <w:r>
              <w:rPr>
                <w:spacing w:val="-4"/>
              </w:rPr>
              <w:t>0.00</w:t>
            </w:r>
          </w:p>
        </w:tc>
        <w:tc>
          <w:tcPr>
            <w:tcW w:w="1408" w:type="dxa"/>
            <w:vAlign w:val="top"/>
          </w:tcPr>
          <w:p w14:paraId="32317E07">
            <w:pPr>
              <w:pStyle w:val="6"/>
              <w:spacing w:before="58" w:line="224" w:lineRule="auto"/>
              <w:jc w:val="right"/>
            </w:pPr>
            <w:r>
              <w:rPr>
                <w:spacing w:val="-3"/>
              </w:rPr>
              <w:t>0.00</w:t>
            </w:r>
          </w:p>
        </w:tc>
      </w:tr>
      <w:tr w14:paraId="3D00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1CEEAD86">
            <w:pPr>
              <w:pStyle w:val="6"/>
              <w:spacing w:before="59" w:line="223" w:lineRule="auto"/>
              <w:ind w:left="110"/>
            </w:pPr>
            <w:r>
              <w:rPr>
                <w:spacing w:val="-2"/>
              </w:rPr>
              <w:t>2080501</w:t>
            </w:r>
          </w:p>
        </w:tc>
        <w:tc>
          <w:tcPr>
            <w:tcW w:w="3890" w:type="dxa"/>
            <w:vAlign w:val="top"/>
          </w:tcPr>
          <w:p w14:paraId="5B1AB7E8">
            <w:pPr>
              <w:pStyle w:val="6"/>
              <w:spacing w:before="58" w:line="219" w:lineRule="auto"/>
              <w:ind w:left="102"/>
            </w:pPr>
            <w:r>
              <w:rPr>
                <w:spacing w:val="-1"/>
              </w:rPr>
              <w:t>行政单位离退休</w:t>
            </w:r>
          </w:p>
        </w:tc>
        <w:tc>
          <w:tcPr>
            <w:tcW w:w="1866" w:type="dxa"/>
            <w:vAlign w:val="top"/>
          </w:tcPr>
          <w:p w14:paraId="735AE79E">
            <w:pPr>
              <w:pStyle w:val="6"/>
              <w:spacing w:before="59" w:line="223" w:lineRule="auto"/>
              <w:jc w:val="right"/>
            </w:pPr>
            <w:r>
              <w:rPr>
                <w:spacing w:val="-2"/>
              </w:rPr>
              <w:t>65.25</w:t>
            </w:r>
          </w:p>
        </w:tc>
        <w:tc>
          <w:tcPr>
            <w:tcW w:w="1867" w:type="dxa"/>
            <w:vAlign w:val="top"/>
          </w:tcPr>
          <w:p w14:paraId="46FEF2EA">
            <w:pPr>
              <w:pStyle w:val="6"/>
              <w:spacing w:before="59" w:line="223" w:lineRule="auto"/>
              <w:jc w:val="right"/>
            </w:pPr>
            <w:r>
              <w:rPr>
                <w:spacing w:val="-3"/>
              </w:rPr>
              <w:t>65.25</w:t>
            </w:r>
          </w:p>
        </w:tc>
        <w:tc>
          <w:tcPr>
            <w:tcW w:w="1866" w:type="dxa"/>
            <w:tcBorders>
              <w:right w:val="single" w:color="000000" w:sz="4" w:space="0"/>
            </w:tcBorders>
            <w:vAlign w:val="top"/>
          </w:tcPr>
          <w:p w14:paraId="0FE9F23B">
            <w:pPr>
              <w:pStyle w:val="6"/>
              <w:spacing w:before="59" w:line="223" w:lineRule="auto"/>
              <w:jc w:val="right"/>
            </w:pPr>
            <w:r>
              <w:rPr>
                <w:spacing w:val="-3"/>
              </w:rPr>
              <w:t>0.00</w:t>
            </w:r>
          </w:p>
        </w:tc>
        <w:tc>
          <w:tcPr>
            <w:tcW w:w="1401" w:type="dxa"/>
            <w:tcBorders>
              <w:left w:val="single" w:color="000000" w:sz="4" w:space="0"/>
            </w:tcBorders>
            <w:vAlign w:val="top"/>
          </w:tcPr>
          <w:p w14:paraId="392E9EDD">
            <w:pPr>
              <w:pStyle w:val="6"/>
              <w:spacing w:before="59" w:line="223" w:lineRule="auto"/>
              <w:jc w:val="right"/>
            </w:pPr>
            <w:r>
              <w:rPr>
                <w:spacing w:val="-4"/>
              </w:rPr>
              <w:t>0.00</w:t>
            </w:r>
          </w:p>
        </w:tc>
        <w:tc>
          <w:tcPr>
            <w:tcW w:w="1400" w:type="dxa"/>
            <w:vAlign w:val="top"/>
          </w:tcPr>
          <w:p w14:paraId="728322F8">
            <w:pPr>
              <w:pStyle w:val="6"/>
              <w:spacing w:before="59" w:line="223" w:lineRule="auto"/>
              <w:jc w:val="right"/>
            </w:pPr>
            <w:r>
              <w:rPr>
                <w:spacing w:val="-4"/>
              </w:rPr>
              <w:t>0.00</w:t>
            </w:r>
          </w:p>
        </w:tc>
        <w:tc>
          <w:tcPr>
            <w:tcW w:w="1408" w:type="dxa"/>
            <w:vAlign w:val="top"/>
          </w:tcPr>
          <w:p w14:paraId="7201C5B0">
            <w:pPr>
              <w:pStyle w:val="6"/>
              <w:spacing w:before="59" w:line="223" w:lineRule="auto"/>
              <w:jc w:val="right"/>
            </w:pPr>
            <w:r>
              <w:rPr>
                <w:spacing w:val="-3"/>
              </w:rPr>
              <w:t>0.00</w:t>
            </w:r>
          </w:p>
        </w:tc>
      </w:tr>
      <w:tr w14:paraId="1FB8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1FC6BF43">
            <w:pPr>
              <w:pStyle w:val="6"/>
              <w:spacing w:before="60" w:line="222" w:lineRule="auto"/>
              <w:ind w:left="110"/>
            </w:pPr>
            <w:r>
              <w:rPr>
                <w:spacing w:val="-2"/>
              </w:rPr>
              <w:t>2080505</w:t>
            </w:r>
          </w:p>
        </w:tc>
        <w:tc>
          <w:tcPr>
            <w:tcW w:w="3890" w:type="dxa"/>
            <w:vAlign w:val="top"/>
          </w:tcPr>
          <w:p w14:paraId="502000E0">
            <w:pPr>
              <w:pStyle w:val="6"/>
              <w:spacing w:before="60" w:line="218" w:lineRule="auto"/>
              <w:ind w:left="101"/>
            </w:pPr>
            <w:r>
              <w:rPr>
                <w:spacing w:val="-1"/>
              </w:rPr>
              <w:t>机关事业单位基本养老保险缴费支出</w:t>
            </w:r>
          </w:p>
        </w:tc>
        <w:tc>
          <w:tcPr>
            <w:tcW w:w="1866" w:type="dxa"/>
            <w:vAlign w:val="top"/>
          </w:tcPr>
          <w:p w14:paraId="26F58C56">
            <w:pPr>
              <w:pStyle w:val="6"/>
              <w:spacing w:before="60" w:line="222" w:lineRule="auto"/>
              <w:jc w:val="right"/>
            </w:pPr>
            <w:r>
              <w:rPr>
                <w:spacing w:val="-4"/>
              </w:rPr>
              <w:t>106.00</w:t>
            </w:r>
          </w:p>
        </w:tc>
        <w:tc>
          <w:tcPr>
            <w:tcW w:w="1867" w:type="dxa"/>
            <w:vAlign w:val="top"/>
          </w:tcPr>
          <w:p w14:paraId="7EA8F1AE">
            <w:pPr>
              <w:pStyle w:val="6"/>
              <w:spacing w:before="60" w:line="222" w:lineRule="auto"/>
              <w:jc w:val="right"/>
            </w:pPr>
            <w:r>
              <w:rPr>
                <w:spacing w:val="-4"/>
              </w:rPr>
              <w:t>106.00</w:t>
            </w:r>
          </w:p>
        </w:tc>
        <w:tc>
          <w:tcPr>
            <w:tcW w:w="1866" w:type="dxa"/>
            <w:tcBorders>
              <w:right w:val="single" w:color="000000" w:sz="4" w:space="0"/>
            </w:tcBorders>
            <w:vAlign w:val="top"/>
          </w:tcPr>
          <w:p w14:paraId="72930838">
            <w:pPr>
              <w:pStyle w:val="6"/>
              <w:spacing w:before="60" w:line="222" w:lineRule="auto"/>
              <w:jc w:val="right"/>
            </w:pPr>
            <w:r>
              <w:rPr>
                <w:spacing w:val="-3"/>
              </w:rPr>
              <w:t>0.00</w:t>
            </w:r>
          </w:p>
        </w:tc>
        <w:tc>
          <w:tcPr>
            <w:tcW w:w="1401" w:type="dxa"/>
            <w:tcBorders>
              <w:left w:val="single" w:color="000000" w:sz="4" w:space="0"/>
            </w:tcBorders>
            <w:vAlign w:val="top"/>
          </w:tcPr>
          <w:p w14:paraId="43872B16">
            <w:pPr>
              <w:pStyle w:val="6"/>
              <w:spacing w:before="60" w:line="222" w:lineRule="auto"/>
              <w:jc w:val="right"/>
            </w:pPr>
            <w:r>
              <w:rPr>
                <w:spacing w:val="-4"/>
              </w:rPr>
              <w:t>0.00</w:t>
            </w:r>
          </w:p>
        </w:tc>
        <w:tc>
          <w:tcPr>
            <w:tcW w:w="1400" w:type="dxa"/>
            <w:vAlign w:val="top"/>
          </w:tcPr>
          <w:p w14:paraId="1C8E2241">
            <w:pPr>
              <w:pStyle w:val="6"/>
              <w:spacing w:before="60" w:line="222" w:lineRule="auto"/>
              <w:jc w:val="right"/>
            </w:pPr>
            <w:r>
              <w:rPr>
                <w:spacing w:val="-4"/>
              </w:rPr>
              <w:t>0.00</w:t>
            </w:r>
          </w:p>
        </w:tc>
        <w:tc>
          <w:tcPr>
            <w:tcW w:w="1408" w:type="dxa"/>
            <w:vAlign w:val="top"/>
          </w:tcPr>
          <w:p w14:paraId="5AACAAAD">
            <w:pPr>
              <w:pStyle w:val="6"/>
              <w:spacing w:before="60" w:line="222" w:lineRule="auto"/>
              <w:jc w:val="right"/>
            </w:pPr>
            <w:r>
              <w:rPr>
                <w:spacing w:val="-3"/>
              </w:rPr>
              <w:t>0.00</w:t>
            </w:r>
          </w:p>
        </w:tc>
      </w:tr>
      <w:tr w14:paraId="5233C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7" w:type="dxa"/>
            <w:vAlign w:val="top"/>
          </w:tcPr>
          <w:p w14:paraId="4EC25BCE">
            <w:pPr>
              <w:pStyle w:val="6"/>
              <w:spacing w:before="61" w:line="222" w:lineRule="auto"/>
              <w:ind w:left="110"/>
            </w:pPr>
            <w:r>
              <w:rPr>
                <w:spacing w:val="-2"/>
              </w:rPr>
              <w:t>2080506</w:t>
            </w:r>
          </w:p>
        </w:tc>
        <w:tc>
          <w:tcPr>
            <w:tcW w:w="3890" w:type="dxa"/>
            <w:vAlign w:val="top"/>
          </w:tcPr>
          <w:p w14:paraId="4670DC23">
            <w:pPr>
              <w:pStyle w:val="6"/>
              <w:spacing w:before="61" w:line="218" w:lineRule="auto"/>
              <w:ind w:left="101"/>
            </w:pPr>
            <w:r>
              <w:rPr>
                <w:spacing w:val="-1"/>
              </w:rPr>
              <w:t>机关事业单位职业年金缴费支出</w:t>
            </w:r>
          </w:p>
        </w:tc>
        <w:tc>
          <w:tcPr>
            <w:tcW w:w="1866" w:type="dxa"/>
            <w:vAlign w:val="top"/>
          </w:tcPr>
          <w:p w14:paraId="2C2631FB">
            <w:pPr>
              <w:pStyle w:val="6"/>
              <w:spacing w:before="61" w:line="222" w:lineRule="auto"/>
              <w:jc w:val="right"/>
            </w:pPr>
            <w:r>
              <w:rPr>
                <w:spacing w:val="-3"/>
              </w:rPr>
              <w:t>53.00</w:t>
            </w:r>
          </w:p>
        </w:tc>
        <w:tc>
          <w:tcPr>
            <w:tcW w:w="1867" w:type="dxa"/>
            <w:vAlign w:val="top"/>
          </w:tcPr>
          <w:p w14:paraId="0DC0F4E6">
            <w:pPr>
              <w:pStyle w:val="6"/>
              <w:spacing w:before="61" w:line="222" w:lineRule="auto"/>
              <w:jc w:val="right"/>
            </w:pPr>
            <w:r>
              <w:rPr>
                <w:spacing w:val="-3"/>
              </w:rPr>
              <w:t>53.00</w:t>
            </w:r>
          </w:p>
        </w:tc>
        <w:tc>
          <w:tcPr>
            <w:tcW w:w="1866" w:type="dxa"/>
            <w:tcBorders>
              <w:right w:val="single" w:color="000000" w:sz="4" w:space="0"/>
            </w:tcBorders>
            <w:vAlign w:val="top"/>
          </w:tcPr>
          <w:p w14:paraId="64D3A786">
            <w:pPr>
              <w:pStyle w:val="6"/>
              <w:spacing w:before="61" w:line="222" w:lineRule="auto"/>
              <w:jc w:val="right"/>
            </w:pPr>
            <w:r>
              <w:rPr>
                <w:spacing w:val="-3"/>
              </w:rPr>
              <w:t>0.00</w:t>
            </w:r>
          </w:p>
        </w:tc>
        <w:tc>
          <w:tcPr>
            <w:tcW w:w="1401" w:type="dxa"/>
            <w:tcBorders>
              <w:left w:val="single" w:color="000000" w:sz="4" w:space="0"/>
            </w:tcBorders>
            <w:vAlign w:val="top"/>
          </w:tcPr>
          <w:p w14:paraId="30EFFFFE">
            <w:pPr>
              <w:pStyle w:val="6"/>
              <w:spacing w:before="61" w:line="222" w:lineRule="auto"/>
              <w:jc w:val="right"/>
            </w:pPr>
            <w:r>
              <w:rPr>
                <w:spacing w:val="-4"/>
              </w:rPr>
              <w:t>0.00</w:t>
            </w:r>
          </w:p>
        </w:tc>
        <w:tc>
          <w:tcPr>
            <w:tcW w:w="1400" w:type="dxa"/>
            <w:vAlign w:val="top"/>
          </w:tcPr>
          <w:p w14:paraId="2A7126AE">
            <w:pPr>
              <w:pStyle w:val="6"/>
              <w:spacing w:before="61" w:line="222" w:lineRule="auto"/>
              <w:jc w:val="right"/>
            </w:pPr>
            <w:r>
              <w:rPr>
                <w:spacing w:val="-4"/>
              </w:rPr>
              <w:t>0.00</w:t>
            </w:r>
          </w:p>
        </w:tc>
        <w:tc>
          <w:tcPr>
            <w:tcW w:w="1408" w:type="dxa"/>
            <w:vAlign w:val="top"/>
          </w:tcPr>
          <w:p w14:paraId="681B9300">
            <w:pPr>
              <w:pStyle w:val="6"/>
              <w:spacing w:before="61" w:line="222" w:lineRule="auto"/>
              <w:jc w:val="right"/>
            </w:pPr>
            <w:r>
              <w:rPr>
                <w:spacing w:val="-3"/>
              </w:rPr>
              <w:t>0.00</w:t>
            </w:r>
          </w:p>
        </w:tc>
      </w:tr>
      <w:tr w14:paraId="56280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4C93893A">
            <w:pPr>
              <w:pStyle w:val="6"/>
              <w:spacing w:before="60" w:line="222" w:lineRule="auto"/>
              <w:ind w:left="110"/>
            </w:pPr>
            <w:r>
              <w:rPr>
                <w:spacing w:val="-2"/>
              </w:rPr>
              <w:t>2080599</w:t>
            </w:r>
          </w:p>
        </w:tc>
        <w:tc>
          <w:tcPr>
            <w:tcW w:w="3890" w:type="dxa"/>
            <w:vAlign w:val="top"/>
          </w:tcPr>
          <w:p w14:paraId="059A8BD1">
            <w:pPr>
              <w:pStyle w:val="6"/>
              <w:spacing w:before="60" w:line="219" w:lineRule="auto"/>
              <w:ind w:left="101"/>
            </w:pPr>
            <w:r>
              <w:rPr>
                <w:spacing w:val="-1"/>
              </w:rPr>
              <w:t>其他行政事业单位养老支出</w:t>
            </w:r>
          </w:p>
        </w:tc>
        <w:tc>
          <w:tcPr>
            <w:tcW w:w="1866" w:type="dxa"/>
            <w:vAlign w:val="top"/>
          </w:tcPr>
          <w:p w14:paraId="0051AB81">
            <w:pPr>
              <w:pStyle w:val="6"/>
              <w:spacing w:before="60" w:line="222" w:lineRule="auto"/>
              <w:jc w:val="right"/>
            </w:pPr>
            <w:r>
              <w:rPr>
                <w:spacing w:val="-2"/>
              </w:rPr>
              <w:t>48.00</w:t>
            </w:r>
          </w:p>
        </w:tc>
        <w:tc>
          <w:tcPr>
            <w:tcW w:w="1867" w:type="dxa"/>
            <w:vAlign w:val="top"/>
          </w:tcPr>
          <w:p w14:paraId="20CD20DD">
            <w:pPr>
              <w:pStyle w:val="6"/>
              <w:spacing w:before="60" w:line="222" w:lineRule="auto"/>
              <w:jc w:val="right"/>
            </w:pPr>
            <w:r>
              <w:rPr>
                <w:spacing w:val="-2"/>
              </w:rPr>
              <w:t>48.00</w:t>
            </w:r>
          </w:p>
        </w:tc>
        <w:tc>
          <w:tcPr>
            <w:tcW w:w="1866" w:type="dxa"/>
            <w:tcBorders>
              <w:right w:val="single" w:color="000000" w:sz="4" w:space="0"/>
            </w:tcBorders>
            <w:vAlign w:val="top"/>
          </w:tcPr>
          <w:p w14:paraId="154F0FB9">
            <w:pPr>
              <w:pStyle w:val="6"/>
              <w:spacing w:before="60" w:line="222" w:lineRule="auto"/>
              <w:jc w:val="right"/>
            </w:pPr>
            <w:r>
              <w:rPr>
                <w:spacing w:val="-3"/>
              </w:rPr>
              <w:t>0.00</w:t>
            </w:r>
          </w:p>
        </w:tc>
        <w:tc>
          <w:tcPr>
            <w:tcW w:w="1401" w:type="dxa"/>
            <w:tcBorders>
              <w:left w:val="single" w:color="000000" w:sz="4" w:space="0"/>
            </w:tcBorders>
            <w:vAlign w:val="top"/>
          </w:tcPr>
          <w:p w14:paraId="12839D13">
            <w:pPr>
              <w:pStyle w:val="6"/>
              <w:spacing w:before="60" w:line="222" w:lineRule="auto"/>
              <w:jc w:val="right"/>
            </w:pPr>
            <w:r>
              <w:rPr>
                <w:spacing w:val="-4"/>
              </w:rPr>
              <w:t>0.00</w:t>
            </w:r>
          </w:p>
        </w:tc>
        <w:tc>
          <w:tcPr>
            <w:tcW w:w="1400" w:type="dxa"/>
            <w:vAlign w:val="top"/>
          </w:tcPr>
          <w:p w14:paraId="69C09003">
            <w:pPr>
              <w:pStyle w:val="6"/>
              <w:spacing w:before="60" w:line="222" w:lineRule="auto"/>
              <w:jc w:val="right"/>
            </w:pPr>
            <w:r>
              <w:rPr>
                <w:spacing w:val="-4"/>
              </w:rPr>
              <w:t>0.00</w:t>
            </w:r>
          </w:p>
        </w:tc>
        <w:tc>
          <w:tcPr>
            <w:tcW w:w="1408" w:type="dxa"/>
            <w:vAlign w:val="top"/>
          </w:tcPr>
          <w:p w14:paraId="19CE18E2">
            <w:pPr>
              <w:pStyle w:val="6"/>
              <w:spacing w:before="60" w:line="222" w:lineRule="auto"/>
              <w:jc w:val="right"/>
            </w:pPr>
            <w:r>
              <w:rPr>
                <w:spacing w:val="-3"/>
              </w:rPr>
              <w:t>0.00</w:t>
            </w:r>
          </w:p>
        </w:tc>
      </w:tr>
      <w:tr w14:paraId="44DD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7" w:type="dxa"/>
            <w:vAlign w:val="top"/>
          </w:tcPr>
          <w:p w14:paraId="3F2AEF18">
            <w:pPr>
              <w:pStyle w:val="6"/>
              <w:spacing w:before="61" w:line="222" w:lineRule="auto"/>
              <w:ind w:left="110"/>
            </w:pPr>
            <w:r>
              <w:rPr>
                <w:spacing w:val="-2"/>
              </w:rPr>
              <w:t>20808</w:t>
            </w:r>
          </w:p>
        </w:tc>
        <w:tc>
          <w:tcPr>
            <w:tcW w:w="3890" w:type="dxa"/>
            <w:vAlign w:val="top"/>
          </w:tcPr>
          <w:p w14:paraId="70DA0020">
            <w:pPr>
              <w:pStyle w:val="6"/>
              <w:spacing w:before="61" w:line="219" w:lineRule="auto"/>
              <w:ind w:left="100"/>
            </w:pPr>
            <w:r>
              <w:rPr>
                <w:spacing w:val="-2"/>
              </w:rPr>
              <w:t>抚恤</w:t>
            </w:r>
          </w:p>
        </w:tc>
        <w:tc>
          <w:tcPr>
            <w:tcW w:w="1866" w:type="dxa"/>
            <w:vAlign w:val="top"/>
          </w:tcPr>
          <w:p w14:paraId="47C2FFF7">
            <w:pPr>
              <w:pStyle w:val="6"/>
              <w:spacing w:before="61" w:line="222" w:lineRule="auto"/>
              <w:jc w:val="right"/>
            </w:pPr>
            <w:r>
              <w:rPr>
                <w:spacing w:val="-2"/>
              </w:rPr>
              <w:t>68.02</w:t>
            </w:r>
          </w:p>
        </w:tc>
        <w:tc>
          <w:tcPr>
            <w:tcW w:w="1867" w:type="dxa"/>
            <w:vAlign w:val="top"/>
          </w:tcPr>
          <w:p w14:paraId="0EDF72C6">
            <w:pPr>
              <w:pStyle w:val="6"/>
              <w:spacing w:before="61" w:line="222" w:lineRule="auto"/>
              <w:jc w:val="right"/>
            </w:pPr>
            <w:r>
              <w:rPr>
                <w:spacing w:val="-3"/>
              </w:rPr>
              <w:t>68.02</w:t>
            </w:r>
          </w:p>
        </w:tc>
        <w:tc>
          <w:tcPr>
            <w:tcW w:w="1866" w:type="dxa"/>
            <w:tcBorders>
              <w:right w:val="single" w:color="000000" w:sz="4" w:space="0"/>
            </w:tcBorders>
            <w:vAlign w:val="top"/>
          </w:tcPr>
          <w:p w14:paraId="32B0CEDA">
            <w:pPr>
              <w:pStyle w:val="6"/>
              <w:spacing w:before="61" w:line="222" w:lineRule="auto"/>
              <w:jc w:val="right"/>
            </w:pPr>
            <w:r>
              <w:rPr>
                <w:spacing w:val="-3"/>
              </w:rPr>
              <w:t>0.00</w:t>
            </w:r>
          </w:p>
        </w:tc>
        <w:tc>
          <w:tcPr>
            <w:tcW w:w="1401" w:type="dxa"/>
            <w:tcBorders>
              <w:left w:val="single" w:color="000000" w:sz="4" w:space="0"/>
            </w:tcBorders>
            <w:vAlign w:val="top"/>
          </w:tcPr>
          <w:p w14:paraId="55CB8792">
            <w:pPr>
              <w:pStyle w:val="6"/>
              <w:spacing w:before="61" w:line="222" w:lineRule="auto"/>
              <w:jc w:val="right"/>
            </w:pPr>
            <w:r>
              <w:rPr>
                <w:spacing w:val="-4"/>
              </w:rPr>
              <w:t>0.00</w:t>
            </w:r>
          </w:p>
        </w:tc>
        <w:tc>
          <w:tcPr>
            <w:tcW w:w="1400" w:type="dxa"/>
            <w:vAlign w:val="top"/>
          </w:tcPr>
          <w:p w14:paraId="79A8FC2A">
            <w:pPr>
              <w:pStyle w:val="6"/>
              <w:spacing w:before="61" w:line="222" w:lineRule="auto"/>
              <w:jc w:val="right"/>
            </w:pPr>
            <w:r>
              <w:rPr>
                <w:spacing w:val="-4"/>
              </w:rPr>
              <w:t>0.00</w:t>
            </w:r>
          </w:p>
        </w:tc>
        <w:tc>
          <w:tcPr>
            <w:tcW w:w="1408" w:type="dxa"/>
            <w:vAlign w:val="top"/>
          </w:tcPr>
          <w:p w14:paraId="09D91FE2">
            <w:pPr>
              <w:pStyle w:val="6"/>
              <w:spacing w:before="61" w:line="222" w:lineRule="auto"/>
              <w:jc w:val="right"/>
            </w:pPr>
            <w:r>
              <w:rPr>
                <w:spacing w:val="-3"/>
              </w:rPr>
              <w:t>0.00</w:t>
            </w:r>
          </w:p>
        </w:tc>
      </w:tr>
      <w:tr w14:paraId="78B8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7" w:type="dxa"/>
            <w:vAlign w:val="top"/>
          </w:tcPr>
          <w:p w14:paraId="199BC2F3">
            <w:pPr>
              <w:pStyle w:val="6"/>
              <w:spacing w:before="61" w:line="222" w:lineRule="auto"/>
              <w:ind w:left="110"/>
            </w:pPr>
            <w:r>
              <w:rPr>
                <w:spacing w:val="-2"/>
              </w:rPr>
              <w:t>2080801</w:t>
            </w:r>
          </w:p>
        </w:tc>
        <w:tc>
          <w:tcPr>
            <w:tcW w:w="3890" w:type="dxa"/>
            <w:vAlign w:val="top"/>
          </w:tcPr>
          <w:p w14:paraId="3DA69E91">
            <w:pPr>
              <w:pStyle w:val="6"/>
              <w:spacing w:before="61" w:line="219" w:lineRule="auto"/>
              <w:ind w:left="103"/>
            </w:pPr>
            <w:r>
              <w:rPr>
                <w:spacing w:val="-2"/>
              </w:rPr>
              <w:t>死亡抚恤</w:t>
            </w:r>
          </w:p>
        </w:tc>
        <w:tc>
          <w:tcPr>
            <w:tcW w:w="1866" w:type="dxa"/>
            <w:vAlign w:val="top"/>
          </w:tcPr>
          <w:p w14:paraId="48D98987">
            <w:pPr>
              <w:pStyle w:val="6"/>
              <w:spacing w:before="61" w:line="222" w:lineRule="auto"/>
              <w:jc w:val="right"/>
            </w:pPr>
            <w:r>
              <w:rPr>
                <w:spacing w:val="-2"/>
              </w:rPr>
              <w:t>68.02</w:t>
            </w:r>
          </w:p>
        </w:tc>
        <w:tc>
          <w:tcPr>
            <w:tcW w:w="1867" w:type="dxa"/>
            <w:vAlign w:val="top"/>
          </w:tcPr>
          <w:p w14:paraId="19CA91CE">
            <w:pPr>
              <w:pStyle w:val="6"/>
              <w:spacing w:before="61" w:line="222" w:lineRule="auto"/>
              <w:jc w:val="right"/>
            </w:pPr>
            <w:r>
              <w:rPr>
                <w:spacing w:val="-3"/>
              </w:rPr>
              <w:t>68.02</w:t>
            </w:r>
          </w:p>
        </w:tc>
        <w:tc>
          <w:tcPr>
            <w:tcW w:w="1866" w:type="dxa"/>
            <w:tcBorders>
              <w:right w:val="single" w:color="000000" w:sz="4" w:space="0"/>
            </w:tcBorders>
            <w:vAlign w:val="top"/>
          </w:tcPr>
          <w:p w14:paraId="765DC10E">
            <w:pPr>
              <w:pStyle w:val="6"/>
              <w:spacing w:before="61" w:line="222" w:lineRule="auto"/>
              <w:jc w:val="right"/>
            </w:pPr>
            <w:r>
              <w:rPr>
                <w:spacing w:val="-3"/>
              </w:rPr>
              <w:t>0.00</w:t>
            </w:r>
          </w:p>
        </w:tc>
        <w:tc>
          <w:tcPr>
            <w:tcW w:w="1401" w:type="dxa"/>
            <w:tcBorders>
              <w:left w:val="single" w:color="000000" w:sz="4" w:space="0"/>
            </w:tcBorders>
            <w:vAlign w:val="top"/>
          </w:tcPr>
          <w:p w14:paraId="2874AF89">
            <w:pPr>
              <w:pStyle w:val="6"/>
              <w:spacing w:before="61" w:line="222" w:lineRule="auto"/>
              <w:jc w:val="right"/>
            </w:pPr>
            <w:r>
              <w:rPr>
                <w:spacing w:val="-4"/>
              </w:rPr>
              <w:t>0.00</w:t>
            </w:r>
          </w:p>
        </w:tc>
        <w:tc>
          <w:tcPr>
            <w:tcW w:w="1400" w:type="dxa"/>
            <w:vAlign w:val="top"/>
          </w:tcPr>
          <w:p w14:paraId="0EF5D76A">
            <w:pPr>
              <w:pStyle w:val="6"/>
              <w:spacing w:before="61" w:line="222" w:lineRule="auto"/>
              <w:jc w:val="right"/>
            </w:pPr>
            <w:r>
              <w:rPr>
                <w:spacing w:val="-4"/>
              </w:rPr>
              <w:t>0.00</w:t>
            </w:r>
          </w:p>
        </w:tc>
        <w:tc>
          <w:tcPr>
            <w:tcW w:w="1408" w:type="dxa"/>
            <w:vAlign w:val="top"/>
          </w:tcPr>
          <w:p w14:paraId="279896A3">
            <w:pPr>
              <w:pStyle w:val="6"/>
              <w:spacing w:before="61" w:line="222" w:lineRule="auto"/>
              <w:jc w:val="right"/>
            </w:pPr>
            <w:r>
              <w:rPr>
                <w:spacing w:val="-3"/>
              </w:rPr>
              <w:t>0.00</w:t>
            </w:r>
          </w:p>
        </w:tc>
      </w:tr>
      <w:tr w14:paraId="0DD2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7" w:type="dxa"/>
            <w:vAlign w:val="top"/>
          </w:tcPr>
          <w:p w14:paraId="421770D8">
            <w:pPr>
              <w:pStyle w:val="6"/>
              <w:spacing w:before="61" w:line="221" w:lineRule="auto"/>
              <w:ind w:left="110"/>
            </w:pPr>
            <w:r>
              <w:rPr>
                <w:spacing w:val="-3"/>
              </w:rPr>
              <w:t>221</w:t>
            </w:r>
          </w:p>
        </w:tc>
        <w:tc>
          <w:tcPr>
            <w:tcW w:w="3890" w:type="dxa"/>
            <w:vAlign w:val="top"/>
          </w:tcPr>
          <w:p w14:paraId="5570BFEC">
            <w:pPr>
              <w:pStyle w:val="6"/>
              <w:spacing w:before="61" w:line="219" w:lineRule="auto"/>
              <w:ind w:left="103"/>
            </w:pPr>
            <w:r>
              <w:rPr>
                <w:spacing w:val="-2"/>
              </w:rPr>
              <w:t>住房保障支出</w:t>
            </w:r>
          </w:p>
        </w:tc>
        <w:tc>
          <w:tcPr>
            <w:tcW w:w="1866" w:type="dxa"/>
            <w:vAlign w:val="top"/>
          </w:tcPr>
          <w:p w14:paraId="718DF262">
            <w:pPr>
              <w:pStyle w:val="6"/>
              <w:spacing w:before="61" w:line="221" w:lineRule="auto"/>
              <w:jc w:val="right"/>
            </w:pPr>
            <w:r>
              <w:rPr>
                <w:spacing w:val="-5"/>
              </w:rPr>
              <w:t>11.95</w:t>
            </w:r>
          </w:p>
        </w:tc>
        <w:tc>
          <w:tcPr>
            <w:tcW w:w="1867" w:type="dxa"/>
            <w:vAlign w:val="top"/>
          </w:tcPr>
          <w:p w14:paraId="5BB4BE93">
            <w:pPr>
              <w:pStyle w:val="6"/>
              <w:spacing w:before="61" w:line="221" w:lineRule="auto"/>
              <w:jc w:val="right"/>
            </w:pPr>
            <w:r>
              <w:rPr>
                <w:spacing w:val="-5"/>
              </w:rPr>
              <w:t>11.95</w:t>
            </w:r>
          </w:p>
        </w:tc>
        <w:tc>
          <w:tcPr>
            <w:tcW w:w="1866" w:type="dxa"/>
            <w:tcBorders>
              <w:right w:val="single" w:color="000000" w:sz="4" w:space="0"/>
            </w:tcBorders>
            <w:vAlign w:val="top"/>
          </w:tcPr>
          <w:p w14:paraId="35694CE4">
            <w:pPr>
              <w:pStyle w:val="6"/>
              <w:spacing w:before="61" w:line="221" w:lineRule="auto"/>
              <w:jc w:val="right"/>
            </w:pPr>
            <w:r>
              <w:rPr>
                <w:spacing w:val="-3"/>
              </w:rPr>
              <w:t>0.00</w:t>
            </w:r>
          </w:p>
        </w:tc>
        <w:tc>
          <w:tcPr>
            <w:tcW w:w="1401" w:type="dxa"/>
            <w:tcBorders>
              <w:left w:val="single" w:color="000000" w:sz="4" w:space="0"/>
            </w:tcBorders>
            <w:vAlign w:val="top"/>
          </w:tcPr>
          <w:p w14:paraId="30186770">
            <w:pPr>
              <w:pStyle w:val="6"/>
              <w:spacing w:before="61" w:line="221" w:lineRule="auto"/>
              <w:jc w:val="right"/>
            </w:pPr>
            <w:r>
              <w:rPr>
                <w:spacing w:val="-4"/>
              </w:rPr>
              <w:t>0.00</w:t>
            </w:r>
          </w:p>
        </w:tc>
        <w:tc>
          <w:tcPr>
            <w:tcW w:w="1400" w:type="dxa"/>
            <w:vAlign w:val="top"/>
          </w:tcPr>
          <w:p w14:paraId="6DF26354">
            <w:pPr>
              <w:pStyle w:val="6"/>
              <w:spacing w:before="61" w:line="221" w:lineRule="auto"/>
              <w:jc w:val="right"/>
            </w:pPr>
            <w:r>
              <w:rPr>
                <w:spacing w:val="-4"/>
              </w:rPr>
              <w:t>0.00</w:t>
            </w:r>
          </w:p>
        </w:tc>
        <w:tc>
          <w:tcPr>
            <w:tcW w:w="1408" w:type="dxa"/>
            <w:vAlign w:val="top"/>
          </w:tcPr>
          <w:p w14:paraId="4D62D706">
            <w:pPr>
              <w:pStyle w:val="6"/>
              <w:spacing w:before="61" w:line="221" w:lineRule="auto"/>
              <w:jc w:val="right"/>
            </w:pPr>
            <w:r>
              <w:rPr>
                <w:spacing w:val="-3"/>
              </w:rPr>
              <w:t>0.00</w:t>
            </w:r>
          </w:p>
        </w:tc>
      </w:tr>
      <w:tr w14:paraId="0F60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7" w:type="dxa"/>
            <w:vAlign w:val="top"/>
          </w:tcPr>
          <w:p w14:paraId="5CB7C17B">
            <w:pPr>
              <w:pStyle w:val="6"/>
              <w:spacing w:before="62" w:line="221" w:lineRule="auto"/>
              <w:ind w:left="110"/>
            </w:pPr>
            <w:r>
              <w:rPr>
                <w:spacing w:val="-2"/>
              </w:rPr>
              <w:t>22102</w:t>
            </w:r>
          </w:p>
        </w:tc>
        <w:tc>
          <w:tcPr>
            <w:tcW w:w="3890" w:type="dxa"/>
            <w:vAlign w:val="top"/>
          </w:tcPr>
          <w:p w14:paraId="7F9EAB1A">
            <w:pPr>
              <w:pStyle w:val="6"/>
              <w:spacing w:before="62" w:line="219" w:lineRule="auto"/>
              <w:ind w:left="103"/>
            </w:pPr>
            <w:r>
              <w:rPr>
                <w:spacing w:val="-2"/>
              </w:rPr>
              <w:t>住房改革支出</w:t>
            </w:r>
          </w:p>
        </w:tc>
        <w:tc>
          <w:tcPr>
            <w:tcW w:w="1866" w:type="dxa"/>
            <w:vAlign w:val="top"/>
          </w:tcPr>
          <w:p w14:paraId="1F5E1714">
            <w:pPr>
              <w:pStyle w:val="6"/>
              <w:spacing w:before="62" w:line="221" w:lineRule="auto"/>
              <w:jc w:val="right"/>
            </w:pPr>
            <w:r>
              <w:rPr>
                <w:spacing w:val="-5"/>
              </w:rPr>
              <w:t>11.95</w:t>
            </w:r>
          </w:p>
        </w:tc>
        <w:tc>
          <w:tcPr>
            <w:tcW w:w="1867" w:type="dxa"/>
            <w:vAlign w:val="top"/>
          </w:tcPr>
          <w:p w14:paraId="05F922B7">
            <w:pPr>
              <w:pStyle w:val="6"/>
              <w:spacing w:before="62" w:line="221" w:lineRule="auto"/>
              <w:jc w:val="right"/>
            </w:pPr>
            <w:r>
              <w:rPr>
                <w:spacing w:val="-5"/>
              </w:rPr>
              <w:t>11.95</w:t>
            </w:r>
          </w:p>
        </w:tc>
        <w:tc>
          <w:tcPr>
            <w:tcW w:w="1866" w:type="dxa"/>
            <w:tcBorders>
              <w:right w:val="single" w:color="000000" w:sz="4" w:space="0"/>
            </w:tcBorders>
            <w:vAlign w:val="top"/>
          </w:tcPr>
          <w:p w14:paraId="12D03D79">
            <w:pPr>
              <w:pStyle w:val="6"/>
              <w:spacing w:before="62" w:line="221" w:lineRule="auto"/>
              <w:jc w:val="right"/>
            </w:pPr>
            <w:r>
              <w:rPr>
                <w:spacing w:val="-3"/>
              </w:rPr>
              <w:t>0.00</w:t>
            </w:r>
          </w:p>
        </w:tc>
        <w:tc>
          <w:tcPr>
            <w:tcW w:w="1401" w:type="dxa"/>
            <w:tcBorders>
              <w:left w:val="single" w:color="000000" w:sz="4" w:space="0"/>
            </w:tcBorders>
            <w:vAlign w:val="top"/>
          </w:tcPr>
          <w:p w14:paraId="73D79C94">
            <w:pPr>
              <w:pStyle w:val="6"/>
              <w:spacing w:before="62" w:line="221" w:lineRule="auto"/>
              <w:jc w:val="right"/>
            </w:pPr>
            <w:r>
              <w:rPr>
                <w:spacing w:val="-4"/>
              </w:rPr>
              <w:t>0.00</w:t>
            </w:r>
          </w:p>
        </w:tc>
        <w:tc>
          <w:tcPr>
            <w:tcW w:w="1400" w:type="dxa"/>
            <w:vAlign w:val="top"/>
          </w:tcPr>
          <w:p w14:paraId="5B0BE7A6">
            <w:pPr>
              <w:pStyle w:val="6"/>
              <w:spacing w:before="62" w:line="221" w:lineRule="auto"/>
              <w:jc w:val="right"/>
            </w:pPr>
            <w:r>
              <w:rPr>
                <w:spacing w:val="-4"/>
              </w:rPr>
              <w:t>0.00</w:t>
            </w:r>
          </w:p>
        </w:tc>
        <w:tc>
          <w:tcPr>
            <w:tcW w:w="1408" w:type="dxa"/>
            <w:vAlign w:val="top"/>
          </w:tcPr>
          <w:p w14:paraId="5A58EE66">
            <w:pPr>
              <w:pStyle w:val="6"/>
              <w:spacing w:before="62" w:line="221" w:lineRule="auto"/>
              <w:jc w:val="right"/>
            </w:pPr>
            <w:r>
              <w:rPr>
                <w:spacing w:val="-3"/>
              </w:rPr>
              <w:t>0.00</w:t>
            </w:r>
          </w:p>
        </w:tc>
      </w:tr>
      <w:tr w14:paraId="320B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407" w:type="dxa"/>
            <w:vAlign w:val="top"/>
          </w:tcPr>
          <w:p w14:paraId="6F76E1A3">
            <w:pPr>
              <w:pStyle w:val="6"/>
              <w:spacing w:before="63" w:line="227" w:lineRule="auto"/>
              <w:ind w:left="110"/>
            </w:pPr>
            <w:r>
              <w:rPr>
                <w:spacing w:val="-2"/>
              </w:rPr>
              <w:t>2210203</w:t>
            </w:r>
          </w:p>
        </w:tc>
        <w:tc>
          <w:tcPr>
            <w:tcW w:w="3890" w:type="dxa"/>
            <w:vAlign w:val="top"/>
          </w:tcPr>
          <w:p w14:paraId="618F390E">
            <w:pPr>
              <w:pStyle w:val="6"/>
              <w:spacing w:before="62" w:line="219" w:lineRule="auto"/>
              <w:ind w:left="100"/>
            </w:pPr>
            <w:r>
              <w:rPr>
                <w:spacing w:val="-2"/>
              </w:rPr>
              <w:t>购房补贴</w:t>
            </w:r>
          </w:p>
        </w:tc>
        <w:tc>
          <w:tcPr>
            <w:tcW w:w="1866" w:type="dxa"/>
            <w:vAlign w:val="top"/>
          </w:tcPr>
          <w:p w14:paraId="7B1C3282">
            <w:pPr>
              <w:pStyle w:val="6"/>
              <w:spacing w:before="63" w:line="227" w:lineRule="auto"/>
              <w:jc w:val="right"/>
            </w:pPr>
            <w:r>
              <w:rPr>
                <w:spacing w:val="-5"/>
              </w:rPr>
              <w:t>11.95</w:t>
            </w:r>
          </w:p>
        </w:tc>
        <w:tc>
          <w:tcPr>
            <w:tcW w:w="1867" w:type="dxa"/>
            <w:vAlign w:val="top"/>
          </w:tcPr>
          <w:p w14:paraId="04102D03">
            <w:pPr>
              <w:pStyle w:val="6"/>
              <w:spacing w:before="63" w:line="227" w:lineRule="auto"/>
              <w:jc w:val="right"/>
            </w:pPr>
            <w:r>
              <w:rPr>
                <w:spacing w:val="-5"/>
              </w:rPr>
              <w:t>11.95</w:t>
            </w:r>
          </w:p>
        </w:tc>
        <w:tc>
          <w:tcPr>
            <w:tcW w:w="1866" w:type="dxa"/>
            <w:tcBorders>
              <w:right w:val="single" w:color="000000" w:sz="4" w:space="0"/>
            </w:tcBorders>
            <w:vAlign w:val="top"/>
          </w:tcPr>
          <w:p w14:paraId="31BD5BF9">
            <w:pPr>
              <w:pStyle w:val="6"/>
              <w:spacing w:before="63" w:line="227" w:lineRule="auto"/>
              <w:jc w:val="right"/>
            </w:pPr>
            <w:r>
              <w:rPr>
                <w:spacing w:val="-3"/>
              </w:rPr>
              <w:t>0.00</w:t>
            </w:r>
          </w:p>
        </w:tc>
        <w:tc>
          <w:tcPr>
            <w:tcW w:w="1401" w:type="dxa"/>
            <w:tcBorders>
              <w:left w:val="single" w:color="000000" w:sz="4" w:space="0"/>
            </w:tcBorders>
            <w:vAlign w:val="top"/>
          </w:tcPr>
          <w:p w14:paraId="5C43656C">
            <w:pPr>
              <w:pStyle w:val="6"/>
              <w:spacing w:before="63" w:line="227" w:lineRule="auto"/>
              <w:jc w:val="right"/>
            </w:pPr>
            <w:r>
              <w:rPr>
                <w:spacing w:val="-4"/>
              </w:rPr>
              <w:t>0.00</w:t>
            </w:r>
          </w:p>
        </w:tc>
        <w:tc>
          <w:tcPr>
            <w:tcW w:w="1400" w:type="dxa"/>
            <w:vAlign w:val="top"/>
          </w:tcPr>
          <w:p w14:paraId="310F7374">
            <w:pPr>
              <w:pStyle w:val="6"/>
              <w:spacing w:before="63" w:line="227" w:lineRule="auto"/>
              <w:jc w:val="right"/>
            </w:pPr>
            <w:r>
              <w:rPr>
                <w:spacing w:val="-4"/>
              </w:rPr>
              <w:t>0.00</w:t>
            </w:r>
          </w:p>
        </w:tc>
        <w:tc>
          <w:tcPr>
            <w:tcW w:w="1408" w:type="dxa"/>
            <w:vAlign w:val="top"/>
          </w:tcPr>
          <w:p w14:paraId="5BDD1D9E">
            <w:pPr>
              <w:pStyle w:val="6"/>
              <w:spacing w:before="63" w:line="227" w:lineRule="auto"/>
              <w:jc w:val="right"/>
            </w:pPr>
            <w:r>
              <w:rPr>
                <w:spacing w:val="-3"/>
              </w:rPr>
              <w:t>0.00</w:t>
            </w:r>
          </w:p>
        </w:tc>
      </w:tr>
    </w:tbl>
    <w:p w14:paraId="124E81B0">
      <w:pPr>
        <w:spacing w:before="8" w:line="218" w:lineRule="auto"/>
        <w:ind w:left="6"/>
        <w:rPr>
          <w:rFonts w:ascii="宋体" w:hAnsi="宋体" w:eastAsia="宋体" w:cs="宋体"/>
          <w:sz w:val="18"/>
          <w:szCs w:val="18"/>
        </w:rPr>
      </w:pPr>
      <w:r>
        <w:rPr>
          <w:rFonts w:ascii="宋体" w:hAnsi="宋体" w:eastAsia="宋体" w:cs="宋体"/>
          <w:spacing w:val="-2"/>
          <w:sz w:val="18"/>
          <w:szCs w:val="18"/>
        </w:rPr>
        <w:t>注：本表反映部门本年度各项支出情况。</w:t>
      </w:r>
    </w:p>
    <w:p w14:paraId="323F86B5">
      <w:pPr>
        <w:spacing w:line="218" w:lineRule="auto"/>
        <w:rPr>
          <w:rFonts w:ascii="宋体" w:hAnsi="宋体" w:eastAsia="宋体" w:cs="宋体"/>
          <w:sz w:val="18"/>
          <w:szCs w:val="18"/>
        </w:rPr>
        <w:sectPr>
          <w:footerReference r:id="rId9" w:type="default"/>
          <w:pgSz w:w="16838" w:h="11906"/>
          <w:pgMar w:top="685" w:right="877" w:bottom="409" w:left="840" w:header="0" w:footer="189" w:gutter="0"/>
          <w:cols w:space="720" w:num="1"/>
        </w:sectPr>
      </w:pPr>
    </w:p>
    <w:p w14:paraId="140B8A5D">
      <w:pPr>
        <w:spacing w:before="47" w:line="220" w:lineRule="auto"/>
        <w:jc w:val="right"/>
        <w:rPr>
          <w:rFonts w:ascii="宋体" w:hAnsi="宋体" w:eastAsia="宋体" w:cs="宋体"/>
          <w:sz w:val="24"/>
          <w:szCs w:val="24"/>
        </w:rPr>
      </w:pPr>
      <w:r>
        <w:rPr>
          <w:rFonts w:ascii="宋体" w:hAnsi="宋体" w:eastAsia="宋体" w:cs="宋体"/>
          <w:spacing w:val="-5"/>
          <w:sz w:val="24"/>
          <w:szCs w:val="24"/>
        </w:rPr>
        <w:t>表4</w:t>
      </w:r>
    </w:p>
    <w:p w14:paraId="0A4FBF66">
      <w:pPr>
        <w:spacing w:before="270" w:line="219" w:lineRule="auto"/>
        <w:ind w:left="6009"/>
        <w:rPr>
          <w:rFonts w:ascii="宋体" w:hAnsi="宋体" w:eastAsia="宋体" w:cs="宋体"/>
          <w:sz w:val="26"/>
          <w:szCs w:val="26"/>
        </w:rPr>
      </w:pPr>
      <w:r>
        <w:rPr>
          <w:rFonts w:ascii="宋体" w:hAnsi="宋体" w:eastAsia="宋体" w:cs="宋体"/>
          <w:b/>
          <w:bCs/>
          <w:spacing w:val="-4"/>
          <w:sz w:val="26"/>
          <w:szCs w:val="26"/>
        </w:rPr>
        <w:t>财政拨款收入支出决算总表</w:t>
      </w:r>
    </w:p>
    <w:p w14:paraId="6F71CCA1">
      <w:pPr>
        <w:spacing w:before="269" w:line="211" w:lineRule="auto"/>
        <w:jc w:val="right"/>
        <w:rPr>
          <w:rFonts w:ascii="宋体" w:hAnsi="宋体" w:eastAsia="宋体" w:cs="宋体"/>
          <w:sz w:val="24"/>
          <w:szCs w:val="24"/>
        </w:rPr>
      </w:pPr>
      <w:r>
        <w:rPr>
          <w:rFonts w:ascii="宋体" w:hAnsi="宋体" w:eastAsia="宋体" w:cs="宋体"/>
          <w:sz w:val="24"/>
          <w:szCs w:val="24"/>
        </w:rPr>
        <w:t xml:space="preserve">部门：云浮市云城区人民法院                                                                                 </w:t>
      </w:r>
      <w:r>
        <w:rPr>
          <w:rFonts w:ascii="宋体" w:hAnsi="宋体" w:eastAsia="宋体" w:cs="宋体"/>
          <w:spacing w:val="-1"/>
          <w:sz w:val="24"/>
          <w:szCs w:val="24"/>
        </w:rPr>
        <w:t xml:space="preserve">         单位：万元</w:t>
      </w: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77"/>
        <w:gridCol w:w="755"/>
        <w:gridCol w:w="1509"/>
        <w:gridCol w:w="3169"/>
        <w:gridCol w:w="754"/>
        <w:gridCol w:w="1509"/>
        <w:gridCol w:w="1509"/>
        <w:gridCol w:w="1357"/>
        <w:gridCol w:w="1365"/>
      </w:tblGrid>
      <w:tr w14:paraId="32966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41" w:type="dxa"/>
            <w:gridSpan w:val="3"/>
            <w:vAlign w:val="top"/>
          </w:tcPr>
          <w:p w14:paraId="513388F5">
            <w:pPr>
              <w:pStyle w:val="6"/>
              <w:spacing w:before="55" w:line="219" w:lineRule="auto"/>
              <w:ind w:left="2525"/>
            </w:pPr>
            <w:r>
              <w:rPr>
                <w:spacing w:val="-4"/>
              </w:rPr>
              <w:t>收入</w:t>
            </w:r>
          </w:p>
        </w:tc>
        <w:tc>
          <w:tcPr>
            <w:tcW w:w="9663" w:type="dxa"/>
            <w:gridSpan w:val="6"/>
            <w:vAlign w:val="top"/>
          </w:tcPr>
          <w:p w14:paraId="133AFB95">
            <w:pPr>
              <w:pStyle w:val="6"/>
              <w:spacing w:before="55" w:line="220" w:lineRule="auto"/>
              <w:ind w:left="4631"/>
            </w:pPr>
            <w:r>
              <w:rPr>
                <w:spacing w:val="-3"/>
              </w:rPr>
              <w:t>支出</w:t>
            </w:r>
          </w:p>
        </w:tc>
      </w:tr>
      <w:tr w14:paraId="6A15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3177" w:type="dxa"/>
            <w:tcBorders>
              <w:bottom w:val="single" w:color="000000" w:sz="4" w:space="0"/>
            </w:tcBorders>
            <w:vAlign w:val="top"/>
          </w:tcPr>
          <w:p w14:paraId="2E2CE519">
            <w:pPr>
              <w:pStyle w:val="6"/>
              <w:spacing w:before="204" w:line="220" w:lineRule="auto"/>
              <w:ind w:left="1387"/>
            </w:pPr>
            <w:r>
              <w:rPr>
                <w:spacing w:val="-3"/>
              </w:rPr>
              <w:t>项目</w:t>
            </w:r>
          </w:p>
        </w:tc>
        <w:tc>
          <w:tcPr>
            <w:tcW w:w="755" w:type="dxa"/>
            <w:tcBorders>
              <w:bottom w:val="single" w:color="000000" w:sz="4" w:space="0"/>
            </w:tcBorders>
            <w:vAlign w:val="top"/>
          </w:tcPr>
          <w:p w14:paraId="144A208A">
            <w:pPr>
              <w:pStyle w:val="6"/>
              <w:spacing w:before="204" w:line="219" w:lineRule="auto"/>
              <w:ind w:left="173"/>
            </w:pPr>
            <w:r>
              <w:rPr>
                <w:spacing w:val="-2"/>
              </w:rPr>
              <w:t>行次</w:t>
            </w:r>
          </w:p>
        </w:tc>
        <w:tc>
          <w:tcPr>
            <w:tcW w:w="1509" w:type="dxa"/>
            <w:tcBorders>
              <w:bottom w:val="single" w:color="000000" w:sz="4" w:space="0"/>
            </w:tcBorders>
            <w:vAlign w:val="top"/>
          </w:tcPr>
          <w:p w14:paraId="5F57C3E6">
            <w:pPr>
              <w:pStyle w:val="6"/>
              <w:spacing w:before="204" w:line="219" w:lineRule="auto"/>
              <w:ind w:left="553"/>
            </w:pPr>
            <w:r>
              <w:rPr>
                <w:spacing w:val="-3"/>
              </w:rPr>
              <w:t>金额</w:t>
            </w:r>
          </w:p>
        </w:tc>
        <w:tc>
          <w:tcPr>
            <w:tcW w:w="3169" w:type="dxa"/>
            <w:tcBorders>
              <w:bottom w:val="single" w:color="000000" w:sz="4" w:space="0"/>
            </w:tcBorders>
            <w:vAlign w:val="top"/>
          </w:tcPr>
          <w:p w14:paraId="6649F305">
            <w:pPr>
              <w:pStyle w:val="6"/>
              <w:spacing w:before="204" w:line="220" w:lineRule="auto"/>
              <w:ind w:left="1384"/>
            </w:pPr>
            <w:r>
              <w:rPr>
                <w:spacing w:val="-3"/>
              </w:rPr>
              <w:t>项目</w:t>
            </w:r>
          </w:p>
        </w:tc>
        <w:tc>
          <w:tcPr>
            <w:tcW w:w="754" w:type="dxa"/>
            <w:tcBorders>
              <w:bottom w:val="single" w:color="000000" w:sz="4" w:space="0"/>
            </w:tcBorders>
            <w:vAlign w:val="top"/>
          </w:tcPr>
          <w:p w14:paraId="78F078D1">
            <w:pPr>
              <w:pStyle w:val="6"/>
              <w:spacing w:before="204" w:line="219" w:lineRule="auto"/>
              <w:ind w:left="178"/>
            </w:pPr>
            <w:r>
              <w:rPr>
                <w:spacing w:val="-2"/>
              </w:rPr>
              <w:t>行次</w:t>
            </w:r>
          </w:p>
        </w:tc>
        <w:tc>
          <w:tcPr>
            <w:tcW w:w="1509" w:type="dxa"/>
            <w:tcBorders>
              <w:bottom w:val="single" w:color="000000" w:sz="4" w:space="0"/>
            </w:tcBorders>
            <w:vAlign w:val="top"/>
          </w:tcPr>
          <w:p w14:paraId="6F568F30">
            <w:pPr>
              <w:pStyle w:val="6"/>
              <w:spacing w:before="205" w:line="220" w:lineRule="auto"/>
              <w:ind w:left="558"/>
            </w:pPr>
            <w:r>
              <w:rPr>
                <w:spacing w:val="-3"/>
              </w:rPr>
              <w:t>合计</w:t>
            </w:r>
          </w:p>
        </w:tc>
        <w:tc>
          <w:tcPr>
            <w:tcW w:w="1509" w:type="dxa"/>
            <w:tcBorders>
              <w:bottom w:val="single" w:color="000000" w:sz="4" w:space="0"/>
            </w:tcBorders>
            <w:vAlign w:val="top"/>
          </w:tcPr>
          <w:p w14:paraId="7EB268BC">
            <w:pPr>
              <w:pStyle w:val="6"/>
              <w:spacing w:before="48" w:line="219" w:lineRule="auto"/>
              <w:ind w:left="61"/>
            </w:pPr>
            <w:r>
              <w:rPr>
                <w:spacing w:val="-2"/>
              </w:rPr>
              <w:t>一般公共预算财</w:t>
            </w:r>
          </w:p>
          <w:p w14:paraId="5C46CEC1">
            <w:pPr>
              <w:pStyle w:val="6"/>
              <w:spacing w:before="74" w:line="219" w:lineRule="auto"/>
              <w:ind w:left="459"/>
            </w:pPr>
            <w:r>
              <w:rPr>
                <w:spacing w:val="-2"/>
              </w:rPr>
              <w:t>政拨款</w:t>
            </w:r>
          </w:p>
        </w:tc>
        <w:tc>
          <w:tcPr>
            <w:tcW w:w="1357" w:type="dxa"/>
            <w:tcBorders>
              <w:bottom w:val="single" w:color="000000" w:sz="4" w:space="0"/>
            </w:tcBorders>
            <w:vAlign w:val="top"/>
          </w:tcPr>
          <w:p w14:paraId="1C2A24F5">
            <w:pPr>
              <w:pStyle w:val="6"/>
              <w:spacing w:before="49" w:line="260" w:lineRule="auto"/>
              <w:ind w:left="183" w:right="64" w:hanging="99"/>
            </w:pPr>
            <w:r>
              <w:rPr>
                <w:spacing w:val="-2"/>
              </w:rPr>
              <w:t>政府性基金预</w:t>
            </w:r>
            <w:r>
              <w:rPr>
                <w:spacing w:val="3"/>
              </w:rPr>
              <w:t xml:space="preserve"> </w:t>
            </w:r>
            <w:r>
              <w:rPr>
                <w:spacing w:val="-2"/>
              </w:rPr>
              <w:t>算财政拨款</w:t>
            </w:r>
          </w:p>
        </w:tc>
        <w:tc>
          <w:tcPr>
            <w:tcW w:w="1365" w:type="dxa"/>
            <w:tcBorders>
              <w:bottom w:val="single" w:color="000000" w:sz="4" w:space="0"/>
            </w:tcBorders>
            <w:vAlign w:val="top"/>
          </w:tcPr>
          <w:p w14:paraId="13A2C054">
            <w:pPr>
              <w:pStyle w:val="6"/>
              <w:spacing w:before="49" w:line="218" w:lineRule="auto"/>
              <w:ind w:left="105"/>
            </w:pPr>
            <w:r>
              <w:rPr>
                <w:spacing w:val="-4"/>
              </w:rPr>
              <w:t>国有资本经营</w:t>
            </w:r>
          </w:p>
          <w:p w14:paraId="20AE1B42">
            <w:pPr>
              <w:pStyle w:val="6"/>
              <w:spacing w:before="75" w:line="219" w:lineRule="auto"/>
              <w:ind w:left="86"/>
            </w:pPr>
            <w:r>
              <w:rPr>
                <w:spacing w:val="-1"/>
              </w:rPr>
              <w:t>预算财政拨款</w:t>
            </w:r>
          </w:p>
        </w:tc>
      </w:tr>
      <w:tr w14:paraId="4E9A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177" w:type="dxa"/>
            <w:tcBorders>
              <w:top w:val="single" w:color="000000" w:sz="4" w:space="0"/>
            </w:tcBorders>
            <w:vAlign w:val="top"/>
          </w:tcPr>
          <w:p w14:paraId="02F9B34C">
            <w:pPr>
              <w:pStyle w:val="6"/>
              <w:spacing w:before="54" w:line="219" w:lineRule="auto"/>
              <w:ind w:left="1386"/>
            </w:pPr>
            <w:r>
              <w:rPr>
                <w:spacing w:val="-2"/>
              </w:rPr>
              <w:t>栏次</w:t>
            </w:r>
          </w:p>
        </w:tc>
        <w:tc>
          <w:tcPr>
            <w:tcW w:w="755" w:type="dxa"/>
            <w:tcBorders>
              <w:top w:val="single" w:color="000000" w:sz="4" w:space="0"/>
            </w:tcBorders>
            <w:vAlign w:val="top"/>
          </w:tcPr>
          <w:p w14:paraId="20BABC6A">
            <w:pPr>
              <w:rPr>
                <w:rFonts w:ascii="Arial"/>
                <w:sz w:val="21"/>
              </w:rPr>
            </w:pPr>
          </w:p>
        </w:tc>
        <w:tc>
          <w:tcPr>
            <w:tcW w:w="1509" w:type="dxa"/>
            <w:tcBorders>
              <w:top w:val="single" w:color="000000" w:sz="4" w:space="0"/>
            </w:tcBorders>
            <w:vAlign w:val="top"/>
          </w:tcPr>
          <w:p w14:paraId="3C911750">
            <w:pPr>
              <w:pStyle w:val="6"/>
              <w:spacing w:before="54" w:line="232" w:lineRule="auto"/>
              <w:ind w:left="716"/>
            </w:pPr>
            <w:r>
              <w:t>1</w:t>
            </w:r>
          </w:p>
        </w:tc>
        <w:tc>
          <w:tcPr>
            <w:tcW w:w="3169" w:type="dxa"/>
            <w:tcBorders>
              <w:top w:val="single" w:color="000000" w:sz="4" w:space="0"/>
            </w:tcBorders>
            <w:vAlign w:val="top"/>
          </w:tcPr>
          <w:p w14:paraId="0BC5527A">
            <w:pPr>
              <w:pStyle w:val="6"/>
              <w:spacing w:before="54" w:line="219" w:lineRule="auto"/>
              <w:ind w:left="1383"/>
            </w:pPr>
            <w:r>
              <w:rPr>
                <w:spacing w:val="-2"/>
              </w:rPr>
              <w:t>栏次</w:t>
            </w:r>
          </w:p>
        </w:tc>
        <w:tc>
          <w:tcPr>
            <w:tcW w:w="754" w:type="dxa"/>
            <w:tcBorders>
              <w:top w:val="single" w:color="000000" w:sz="4" w:space="0"/>
            </w:tcBorders>
            <w:vAlign w:val="top"/>
          </w:tcPr>
          <w:p w14:paraId="3139D95B">
            <w:pPr>
              <w:rPr>
                <w:rFonts w:ascii="Arial"/>
                <w:sz w:val="21"/>
              </w:rPr>
            </w:pPr>
          </w:p>
        </w:tc>
        <w:tc>
          <w:tcPr>
            <w:tcW w:w="1509" w:type="dxa"/>
            <w:tcBorders>
              <w:top w:val="single" w:color="000000" w:sz="4" w:space="0"/>
            </w:tcBorders>
            <w:vAlign w:val="top"/>
          </w:tcPr>
          <w:p w14:paraId="3912CEC4">
            <w:pPr>
              <w:pStyle w:val="6"/>
              <w:spacing w:before="54" w:line="232" w:lineRule="auto"/>
              <w:ind w:left="709"/>
            </w:pPr>
            <w:r>
              <w:t>2</w:t>
            </w:r>
          </w:p>
        </w:tc>
        <w:tc>
          <w:tcPr>
            <w:tcW w:w="1509" w:type="dxa"/>
            <w:tcBorders>
              <w:top w:val="single" w:color="000000" w:sz="4" w:space="0"/>
            </w:tcBorders>
            <w:vAlign w:val="top"/>
          </w:tcPr>
          <w:p w14:paraId="19BA0A79">
            <w:pPr>
              <w:pStyle w:val="6"/>
              <w:spacing w:before="54" w:line="232" w:lineRule="auto"/>
              <w:ind w:left="712"/>
            </w:pPr>
            <w:r>
              <w:t>3</w:t>
            </w:r>
          </w:p>
        </w:tc>
        <w:tc>
          <w:tcPr>
            <w:tcW w:w="1357" w:type="dxa"/>
            <w:tcBorders>
              <w:top w:val="single" w:color="000000" w:sz="4" w:space="0"/>
            </w:tcBorders>
            <w:vAlign w:val="top"/>
          </w:tcPr>
          <w:p w14:paraId="0AC4F585">
            <w:pPr>
              <w:pStyle w:val="6"/>
              <w:spacing w:before="54" w:line="232" w:lineRule="auto"/>
              <w:ind w:left="633"/>
            </w:pPr>
            <w:r>
              <w:t>4</w:t>
            </w:r>
          </w:p>
        </w:tc>
        <w:tc>
          <w:tcPr>
            <w:tcW w:w="1365" w:type="dxa"/>
            <w:tcBorders>
              <w:top w:val="single" w:color="000000" w:sz="4" w:space="0"/>
            </w:tcBorders>
            <w:vAlign w:val="top"/>
          </w:tcPr>
          <w:p w14:paraId="42A99775">
            <w:pPr>
              <w:pStyle w:val="6"/>
              <w:spacing w:before="54" w:line="232" w:lineRule="auto"/>
              <w:ind w:left="640"/>
            </w:pPr>
            <w:r>
              <w:t>5</w:t>
            </w:r>
          </w:p>
        </w:tc>
      </w:tr>
      <w:tr w14:paraId="53DB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494EF025">
            <w:pPr>
              <w:pStyle w:val="6"/>
              <w:spacing w:before="50" w:line="219" w:lineRule="auto"/>
              <w:ind w:left="110"/>
            </w:pPr>
            <w:r>
              <w:rPr>
                <w:spacing w:val="-1"/>
              </w:rPr>
              <w:t>一、一般公共预算财政拨款</w:t>
            </w:r>
          </w:p>
        </w:tc>
        <w:tc>
          <w:tcPr>
            <w:tcW w:w="755" w:type="dxa"/>
            <w:vAlign w:val="top"/>
          </w:tcPr>
          <w:p w14:paraId="4C084B7A">
            <w:pPr>
              <w:pStyle w:val="6"/>
              <w:spacing w:before="50" w:line="231" w:lineRule="auto"/>
              <w:ind w:left="288"/>
            </w:pPr>
            <w:r>
              <w:t>1</w:t>
            </w:r>
          </w:p>
        </w:tc>
        <w:tc>
          <w:tcPr>
            <w:tcW w:w="1509" w:type="dxa"/>
            <w:vAlign w:val="top"/>
          </w:tcPr>
          <w:p w14:paraId="71EC542A">
            <w:pPr>
              <w:pStyle w:val="6"/>
              <w:spacing w:before="50" w:line="216" w:lineRule="auto"/>
              <w:ind w:right="2"/>
              <w:jc w:val="right"/>
            </w:pPr>
            <w:r>
              <w:rPr>
                <w:spacing w:val="-2"/>
              </w:rPr>
              <w:t>3,105.75</w:t>
            </w:r>
          </w:p>
        </w:tc>
        <w:tc>
          <w:tcPr>
            <w:tcW w:w="3169" w:type="dxa"/>
            <w:vAlign w:val="top"/>
          </w:tcPr>
          <w:p w14:paraId="3306B4BC">
            <w:pPr>
              <w:pStyle w:val="6"/>
              <w:spacing w:before="50" w:line="219" w:lineRule="auto"/>
              <w:ind w:left="108"/>
            </w:pPr>
            <w:r>
              <w:rPr>
                <w:spacing w:val="-1"/>
              </w:rPr>
              <w:t>一、一般公共服务支出</w:t>
            </w:r>
          </w:p>
        </w:tc>
        <w:tc>
          <w:tcPr>
            <w:tcW w:w="754" w:type="dxa"/>
            <w:vAlign w:val="top"/>
          </w:tcPr>
          <w:p w14:paraId="0E8EC1CC">
            <w:pPr>
              <w:pStyle w:val="6"/>
              <w:spacing w:before="50" w:line="231" w:lineRule="auto"/>
              <w:ind w:left="232"/>
            </w:pPr>
            <w:r>
              <w:rPr>
                <w:spacing w:val="-3"/>
              </w:rPr>
              <w:t>33</w:t>
            </w:r>
          </w:p>
        </w:tc>
        <w:tc>
          <w:tcPr>
            <w:tcW w:w="1509" w:type="dxa"/>
            <w:vAlign w:val="top"/>
          </w:tcPr>
          <w:p w14:paraId="4B834764">
            <w:pPr>
              <w:pStyle w:val="6"/>
              <w:spacing w:before="50" w:line="231" w:lineRule="auto"/>
              <w:jc w:val="right"/>
            </w:pPr>
            <w:r>
              <w:rPr>
                <w:spacing w:val="-4"/>
              </w:rPr>
              <w:t>0.00</w:t>
            </w:r>
          </w:p>
        </w:tc>
        <w:tc>
          <w:tcPr>
            <w:tcW w:w="1509" w:type="dxa"/>
            <w:vAlign w:val="top"/>
          </w:tcPr>
          <w:p w14:paraId="6258AC19">
            <w:pPr>
              <w:pStyle w:val="6"/>
              <w:spacing w:before="50" w:line="231" w:lineRule="auto"/>
              <w:jc w:val="right"/>
            </w:pPr>
            <w:r>
              <w:rPr>
                <w:spacing w:val="-4"/>
              </w:rPr>
              <w:t>0.00</w:t>
            </w:r>
          </w:p>
        </w:tc>
        <w:tc>
          <w:tcPr>
            <w:tcW w:w="1357" w:type="dxa"/>
            <w:vAlign w:val="top"/>
          </w:tcPr>
          <w:p w14:paraId="3E187C1B">
            <w:pPr>
              <w:pStyle w:val="6"/>
              <w:spacing w:before="50" w:line="231" w:lineRule="auto"/>
              <w:jc w:val="right"/>
            </w:pPr>
            <w:r>
              <w:rPr>
                <w:spacing w:val="-5"/>
              </w:rPr>
              <w:t>0.00</w:t>
            </w:r>
          </w:p>
        </w:tc>
        <w:tc>
          <w:tcPr>
            <w:tcW w:w="1365" w:type="dxa"/>
            <w:vAlign w:val="top"/>
          </w:tcPr>
          <w:p w14:paraId="19A87665">
            <w:pPr>
              <w:pStyle w:val="6"/>
              <w:spacing w:before="50" w:line="231" w:lineRule="auto"/>
              <w:jc w:val="right"/>
            </w:pPr>
            <w:r>
              <w:rPr>
                <w:spacing w:val="-3"/>
              </w:rPr>
              <w:t>0.00</w:t>
            </w:r>
          </w:p>
        </w:tc>
      </w:tr>
      <w:tr w14:paraId="372B0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483AFD14">
            <w:pPr>
              <w:pStyle w:val="6"/>
              <w:spacing w:before="52" w:line="218" w:lineRule="auto"/>
              <w:ind w:left="111"/>
            </w:pPr>
            <w:r>
              <w:rPr>
                <w:spacing w:val="-1"/>
              </w:rPr>
              <w:t>二、政府性基金预算财政拨款</w:t>
            </w:r>
          </w:p>
        </w:tc>
        <w:tc>
          <w:tcPr>
            <w:tcW w:w="755" w:type="dxa"/>
            <w:vAlign w:val="top"/>
          </w:tcPr>
          <w:p w14:paraId="61ED64FC">
            <w:pPr>
              <w:pStyle w:val="6"/>
              <w:spacing w:before="51" w:line="230" w:lineRule="auto"/>
              <w:ind w:left="275"/>
            </w:pPr>
            <w:r>
              <w:t>2</w:t>
            </w:r>
          </w:p>
        </w:tc>
        <w:tc>
          <w:tcPr>
            <w:tcW w:w="1509" w:type="dxa"/>
            <w:vAlign w:val="top"/>
          </w:tcPr>
          <w:p w14:paraId="2A84625D">
            <w:pPr>
              <w:pStyle w:val="6"/>
              <w:spacing w:before="51" w:line="230" w:lineRule="auto"/>
              <w:jc w:val="right"/>
            </w:pPr>
            <w:r>
              <w:rPr>
                <w:spacing w:val="-3"/>
              </w:rPr>
              <w:t>0.00</w:t>
            </w:r>
          </w:p>
        </w:tc>
        <w:tc>
          <w:tcPr>
            <w:tcW w:w="3169" w:type="dxa"/>
            <w:vAlign w:val="top"/>
          </w:tcPr>
          <w:p w14:paraId="0DD5769B">
            <w:pPr>
              <w:pStyle w:val="6"/>
              <w:spacing w:before="51" w:line="220" w:lineRule="auto"/>
              <w:ind w:left="109"/>
            </w:pPr>
            <w:r>
              <w:rPr>
                <w:spacing w:val="-2"/>
              </w:rPr>
              <w:t>二、外交支出</w:t>
            </w:r>
          </w:p>
        </w:tc>
        <w:tc>
          <w:tcPr>
            <w:tcW w:w="754" w:type="dxa"/>
            <w:vAlign w:val="top"/>
          </w:tcPr>
          <w:p w14:paraId="3B542424">
            <w:pPr>
              <w:pStyle w:val="6"/>
              <w:spacing w:before="51" w:line="230" w:lineRule="auto"/>
              <w:ind w:left="232"/>
            </w:pPr>
            <w:r>
              <w:rPr>
                <w:spacing w:val="-3"/>
              </w:rPr>
              <w:t>34</w:t>
            </w:r>
          </w:p>
        </w:tc>
        <w:tc>
          <w:tcPr>
            <w:tcW w:w="1509" w:type="dxa"/>
            <w:vAlign w:val="top"/>
          </w:tcPr>
          <w:p w14:paraId="14C935BF">
            <w:pPr>
              <w:pStyle w:val="6"/>
              <w:spacing w:before="51" w:line="230" w:lineRule="auto"/>
              <w:jc w:val="right"/>
            </w:pPr>
            <w:r>
              <w:rPr>
                <w:spacing w:val="-4"/>
              </w:rPr>
              <w:t>0.00</w:t>
            </w:r>
          </w:p>
        </w:tc>
        <w:tc>
          <w:tcPr>
            <w:tcW w:w="1509" w:type="dxa"/>
            <w:vAlign w:val="top"/>
          </w:tcPr>
          <w:p w14:paraId="6C4A0316">
            <w:pPr>
              <w:pStyle w:val="6"/>
              <w:spacing w:before="51" w:line="230" w:lineRule="auto"/>
              <w:jc w:val="right"/>
            </w:pPr>
            <w:r>
              <w:rPr>
                <w:spacing w:val="-4"/>
              </w:rPr>
              <w:t>0.00</w:t>
            </w:r>
          </w:p>
        </w:tc>
        <w:tc>
          <w:tcPr>
            <w:tcW w:w="1357" w:type="dxa"/>
            <w:vAlign w:val="top"/>
          </w:tcPr>
          <w:p w14:paraId="71151F13">
            <w:pPr>
              <w:pStyle w:val="6"/>
              <w:spacing w:before="51" w:line="230" w:lineRule="auto"/>
              <w:jc w:val="right"/>
            </w:pPr>
            <w:r>
              <w:rPr>
                <w:spacing w:val="-5"/>
              </w:rPr>
              <w:t>0.00</w:t>
            </w:r>
          </w:p>
        </w:tc>
        <w:tc>
          <w:tcPr>
            <w:tcW w:w="1365" w:type="dxa"/>
            <w:vAlign w:val="top"/>
          </w:tcPr>
          <w:p w14:paraId="33E75EDA">
            <w:pPr>
              <w:pStyle w:val="6"/>
              <w:spacing w:before="51" w:line="230" w:lineRule="auto"/>
              <w:jc w:val="right"/>
            </w:pPr>
            <w:r>
              <w:rPr>
                <w:spacing w:val="-3"/>
              </w:rPr>
              <w:t>0.00</w:t>
            </w:r>
          </w:p>
        </w:tc>
      </w:tr>
      <w:tr w14:paraId="51826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3FD51764">
            <w:pPr>
              <w:pStyle w:val="6"/>
              <w:spacing w:before="53" w:line="218" w:lineRule="auto"/>
              <w:ind w:left="107"/>
            </w:pPr>
            <w:r>
              <w:rPr>
                <w:spacing w:val="-1"/>
              </w:rPr>
              <w:t>三、国有资本经营预算财政拨款</w:t>
            </w:r>
          </w:p>
        </w:tc>
        <w:tc>
          <w:tcPr>
            <w:tcW w:w="755" w:type="dxa"/>
            <w:vAlign w:val="top"/>
          </w:tcPr>
          <w:p w14:paraId="1FA7D0AA">
            <w:pPr>
              <w:pStyle w:val="6"/>
              <w:spacing w:before="52" w:line="229" w:lineRule="auto"/>
              <w:ind w:left="277"/>
            </w:pPr>
            <w:r>
              <w:t>3</w:t>
            </w:r>
          </w:p>
        </w:tc>
        <w:tc>
          <w:tcPr>
            <w:tcW w:w="1509" w:type="dxa"/>
            <w:vAlign w:val="top"/>
          </w:tcPr>
          <w:p w14:paraId="5D15C139">
            <w:pPr>
              <w:pStyle w:val="6"/>
              <w:spacing w:before="52" w:line="229" w:lineRule="auto"/>
              <w:jc w:val="right"/>
            </w:pPr>
            <w:r>
              <w:rPr>
                <w:spacing w:val="-3"/>
              </w:rPr>
              <w:t>0.00</w:t>
            </w:r>
          </w:p>
        </w:tc>
        <w:tc>
          <w:tcPr>
            <w:tcW w:w="3169" w:type="dxa"/>
            <w:vAlign w:val="top"/>
          </w:tcPr>
          <w:p w14:paraId="73B635EE">
            <w:pPr>
              <w:pStyle w:val="6"/>
              <w:spacing w:before="52" w:line="220" w:lineRule="auto"/>
              <w:ind w:left="105"/>
            </w:pPr>
            <w:r>
              <w:rPr>
                <w:spacing w:val="-1"/>
              </w:rPr>
              <w:t>三、国防支出</w:t>
            </w:r>
          </w:p>
        </w:tc>
        <w:tc>
          <w:tcPr>
            <w:tcW w:w="754" w:type="dxa"/>
            <w:vAlign w:val="top"/>
          </w:tcPr>
          <w:p w14:paraId="228ACAFA">
            <w:pPr>
              <w:pStyle w:val="6"/>
              <w:spacing w:before="52" w:line="229" w:lineRule="auto"/>
              <w:ind w:left="232"/>
            </w:pPr>
            <w:r>
              <w:rPr>
                <w:spacing w:val="-3"/>
              </w:rPr>
              <w:t>35</w:t>
            </w:r>
          </w:p>
        </w:tc>
        <w:tc>
          <w:tcPr>
            <w:tcW w:w="1509" w:type="dxa"/>
            <w:vAlign w:val="top"/>
          </w:tcPr>
          <w:p w14:paraId="1DE39D58">
            <w:pPr>
              <w:pStyle w:val="6"/>
              <w:spacing w:before="52" w:line="229" w:lineRule="auto"/>
              <w:jc w:val="right"/>
            </w:pPr>
            <w:r>
              <w:rPr>
                <w:spacing w:val="-4"/>
              </w:rPr>
              <w:t>0.00</w:t>
            </w:r>
          </w:p>
        </w:tc>
        <w:tc>
          <w:tcPr>
            <w:tcW w:w="1509" w:type="dxa"/>
            <w:vAlign w:val="top"/>
          </w:tcPr>
          <w:p w14:paraId="0F2B1E5D">
            <w:pPr>
              <w:pStyle w:val="6"/>
              <w:spacing w:before="52" w:line="229" w:lineRule="auto"/>
              <w:jc w:val="right"/>
            </w:pPr>
            <w:r>
              <w:rPr>
                <w:spacing w:val="-4"/>
              </w:rPr>
              <w:t>0.00</w:t>
            </w:r>
          </w:p>
        </w:tc>
        <w:tc>
          <w:tcPr>
            <w:tcW w:w="1357" w:type="dxa"/>
            <w:vAlign w:val="top"/>
          </w:tcPr>
          <w:p w14:paraId="31006569">
            <w:pPr>
              <w:pStyle w:val="6"/>
              <w:spacing w:before="52" w:line="229" w:lineRule="auto"/>
              <w:jc w:val="right"/>
            </w:pPr>
            <w:r>
              <w:rPr>
                <w:spacing w:val="-5"/>
              </w:rPr>
              <w:t>0.00</w:t>
            </w:r>
          </w:p>
        </w:tc>
        <w:tc>
          <w:tcPr>
            <w:tcW w:w="1365" w:type="dxa"/>
            <w:vAlign w:val="top"/>
          </w:tcPr>
          <w:p w14:paraId="7E1648C3">
            <w:pPr>
              <w:pStyle w:val="6"/>
              <w:spacing w:before="52" w:line="229" w:lineRule="auto"/>
              <w:jc w:val="right"/>
            </w:pPr>
            <w:r>
              <w:rPr>
                <w:spacing w:val="-3"/>
              </w:rPr>
              <w:t>0.00</w:t>
            </w:r>
          </w:p>
        </w:tc>
      </w:tr>
      <w:tr w14:paraId="5F09D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3D07F055">
            <w:pPr>
              <w:rPr>
                <w:rFonts w:ascii="Arial"/>
                <w:sz w:val="21"/>
              </w:rPr>
            </w:pPr>
          </w:p>
        </w:tc>
        <w:tc>
          <w:tcPr>
            <w:tcW w:w="755" w:type="dxa"/>
            <w:vAlign w:val="top"/>
          </w:tcPr>
          <w:p w14:paraId="4B02B9FC">
            <w:pPr>
              <w:pStyle w:val="6"/>
              <w:spacing w:before="53" w:line="228" w:lineRule="auto"/>
              <w:ind w:left="272"/>
            </w:pPr>
            <w:r>
              <w:t>4</w:t>
            </w:r>
          </w:p>
        </w:tc>
        <w:tc>
          <w:tcPr>
            <w:tcW w:w="1509" w:type="dxa"/>
            <w:vAlign w:val="top"/>
          </w:tcPr>
          <w:p w14:paraId="7E7EC162">
            <w:pPr>
              <w:rPr>
                <w:rFonts w:ascii="Arial"/>
                <w:sz w:val="21"/>
              </w:rPr>
            </w:pPr>
          </w:p>
        </w:tc>
        <w:tc>
          <w:tcPr>
            <w:tcW w:w="3169" w:type="dxa"/>
            <w:vAlign w:val="top"/>
          </w:tcPr>
          <w:p w14:paraId="12E35EA7">
            <w:pPr>
              <w:pStyle w:val="6"/>
              <w:spacing w:before="53" w:line="219" w:lineRule="auto"/>
              <w:ind w:left="125"/>
            </w:pPr>
            <w:r>
              <w:rPr>
                <w:spacing w:val="-3"/>
              </w:rPr>
              <w:t>四、公共安全支出</w:t>
            </w:r>
          </w:p>
        </w:tc>
        <w:tc>
          <w:tcPr>
            <w:tcW w:w="754" w:type="dxa"/>
            <w:vAlign w:val="top"/>
          </w:tcPr>
          <w:p w14:paraId="22166210">
            <w:pPr>
              <w:pStyle w:val="6"/>
              <w:spacing w:before="53" w:line="228" w:lineRule="auto"/>
              <w:ind w:left="232"/>
            </w:pPr>
            <w:r>
              <w:rPr>
                <w:spacing w:val="-3"/>
              </w:rPr>
              <w:t>36</w:t>
            </w:r>
          </w:p>
        </w:tc>
        <w:tc>
          <w:tcPr>
            <w:tcW w:w="1509" w:type="dxa"/>
            <w:vAlign w:val="top"/>
          </w:tcPr>
          <w:p w14:paraId="3F8558A8">
            <w:pPr>
              <w:pStyle w:val="6"/>
              <w:spacing w:before="53" w:line="216" w:lineRule="auto"/>
              <w:jc w:val="right"/>
            </w:pPr>
            <w:r>
              <w:rPr>
                <w:spacing w:val="-2"/>
              </w:rPr>
              <w:t>2,881.30</w:t>
            </w:r>
          </w:p>
        </w:tc>
        <w:tc>
          <w:tcPr>
            <w:tcW w:w="1509" w:type="dxa"/>
            <w:vAlign w:val="top"/>
          </w:tcPr>
          <w:p w14:paraId="438F4087">
            <w:pPr>
              <w:pStyle w:val="6"/>
              <w:spacing w:before="53" w:line="216" w:lineRule="auto"/>
              <w:jc w:val="right"/>
            </w:pPr>
            <w:r>
              <w:rPr>
                <w:spacing w:val="-2"/>
              </w:rPr>
              <w:t>2,881.30</w:t>
            </w:r>
          </w:p>
        </w:tc>
        <w:tc>
          <w:tcPr>
            <w:tcW w:w="1357" w:type="dxa"/>
            <w:vAlign w:val="top"/>
          </w:tcPr>
          <w:p w14:paraId="77860C3B">
            <w:pPr>
              <w:pStyle w:val="6"/>
              <w:spacing w:before="53" w:line="228" w:lineRule="auto"/>
              <w:jc w:val="right"/>
            </w:pPr>
            <w:r>
              <w:rPr>
                <w:spacing w:val="-5"/>
              </w:rPr>
              <w:t>0.00</w:t>
            </w:r>
          </w:p>
        </w:tc>
        <w:tc>
          <w:tcPr>
            <w:tcW w:w="1365" w:type="dxa"/>
            <w:vAlign w:val="top"/>
          </w:tcPr>
          <w:p w14:paraId="64AA4428">
            <w:pPr>
              <w:pStyle w:val="6"/>
              <w:spacing w:before="53" w:line="228" w:lineRule="auto"/>
              <w:jc w:val="right"/>
            </w:pPr>
            <w:r>
              <w:rPr>
                <w:spacing w:val="-3"/>
              </w:rPr>
              <w:t>0.00</w:t>
            </w:r>
          </w:p>
        </w:tc>
      </w:tr>
      <w:tr w14:paraId="3F6D3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tcBorders>
              <w:bottom w:val="single" w:color="000000" w:sz="4" w:space="0"/>
            </w:tcBorders>
            <w:vAlign w:val="top"/>
          </w:tcPr>
          <w:p w14:paraId="66E9BE74">
            <w:pPr>
              <w:rPr>
                <w:rFonts w:ascii="Arial"/>
                <w:sz w:val="21"/>
              </w:rPr>
            </w:pPr>
          </w:p>
        </w:tc>
        <w:tc>
          <w:tcPr>
            <w:tcW w:w="755" w:type="dxa"/>
            <w:tcBorders>
              <w:bottom w:val="single" w:color="000000" w:sz="4" w:space="0"/>
            </w:tcBorders>
            <w:vAlign w:val="top"/>
          </w:tcPr>
          <w:p w14:paraId="3D3C31CD">
            <w:pPr>
              <w:pStyle w:val="6"/>
              <w:spacing w:before="55" w:line="227" w:lineRule="auto"/>
              <w:ind w:left="277"/>
            </w:pPr>
            <w:r>
              <w:t>5</w:t>
            </w:r>
          </w:p>
        </w:tc>
        <w:tc>
          <w:tcPr>
            <w:tcW w:w="1509" w:type="dxa"/>
            <w:tcBorders>
              <w:bottom w:val="single" w:color="000000" w:sz="4" w:space="0"/>
            </w:tcBorders>
            <w:vAlign w:val="top"/>
          </w:tcPr>
          <w:p w14:paraId="0C3AD604">
            <w:pPr>
              <w:rPr>
                <w:rFonts w:ascii="Arial"/>
                <w:sz w:val="21"/>
              </w:rPr>
            </w:pPr>
          </w:p>
        </w:tc>
        <w:tc>
          <w:tcPr>
            <w:tcW w:w="3169" w:type="dxa"/>
            <w:tcBorders>
              <w:bottom w:val="single" w:color="000000" w:sz="4" w:space="0"/>
            </w:tcBorders>
            <w:vAlign w:val="top"/>
          </w:tcPr>
          <w:p w14:paraId="6C8A68A1">
            <w:pPr>
              <w:pStyle w:val="6"/>
              <w:spacing w:before="54" w:line="219" w:lineRule="auto"/>
              <w:ind w:left="109"/>
            </w:pPr>
            <w:r>
              <w:rPr>
                <w:spacing w:val="-2"/>
              </w:rPr>
              <w:t>五、教育支出</w:t>
            </w:r>
          </w:p>
        </w:tc>
        <w:tc>
          <w:tcPr>
            <w:tcW w:w="754" w:type="dxa"/>
            <w:tcBorders>
              <w:bottom w:val="single" w:color="000000" w:sz="4" w:space="0"/>
            </w:tcBorders>
            <w:vAlign w:val="top"/>
          </w:tcPr>
          <w:p w14:paraId="00FF519E">
            <w:pPr>
              <w:pStyle w:val="6"/>
              <w:spacing w:before="55" w:line="227" w:lineRule="auto"/>
              <w:ind w:left="232"/>
            </w:pPr>
            <w:r>
              <w:rPr>
                <w:spacing w:val="-3"/>
              </w:rPr>
              <w:t>37</w:t>
            </w:r>
          </w:p>
        </w:tc>
        <w:tc>
          <w:tcPr>
            <w:tcW w:w="1509" w:type="dxa"/>
            <w:tcBorders>
              <w:bottom w:val="single" w:color="000000" w:sz="4" w:space="0"/>
            </w:tcBorders>
            <w:vAlign w:val="top"/>
          </w:tcPr>
          <w:p w14:paraId="4B051AA6">
            <w:pPr>
              <w:pStyle w:val="6"/>
              <w:spacing w:before="55" w:line="227" w:lineRule="auto"/>
              <w:jc w:val="right"/>
            </w:pPr>
            <w:r>
              <w:rPr>
                <w:spacing w:val="-4"/>
              </w:rPr>
              <w:t>0.00</w:t>
            </w:r>
          </w:p>
        </w:tc>
        <w:tc>
          <w:tcPr>
            <w:tcW w:w="1509" w:type="dxa"/>
            <w:tcBorders>
              <w:bottom w:val="single" w:color="000000" w:sz="4" w:space="0"/>
            </w:tcBorders>
            <w:vAlign w:val="top"/>
          </w:tcPr>
          <w:p w14:paraId="5483D40A">
            <w:pPr>
              <w:pStyle w:val="6"/>
              <w:spacing w:before="55" w:line="227" w:lineRule="auto"/>
              <w:jc w:val="right"/>
            </w:pPr>
            <w:r>
              <w:rPr>
                <w:spacing w:val="-4"/>
              </w:rPr>
              <w:t>0.00</w:t>
            </w:r>
          </w:p>
        </w:tc>
        <w:tc>
          <w:tcPr>
            <w:tcW w:w="1357" w:type="dxa"/>
            <w:tcBorders>
              <w:bottom w:val="single" w:color="000000" w:sz="4" w:space="0"/>
            </w:tcBorders>
            <w:vAlign w:val="top"/>
          </w:tcPr>
          <w:p w14:paraId="262121B1">
            <w:pPr>
              <w:pStyle w:val="6"/>
              <w:spacing w:before="55" w:line="227" w:lineRule="auto"/>
              <w:jc w:val="right"/>
            </w:pPr>
            <w:r>
              <w:rPr>
                <w:spacing w:val="-5"/>
              </w:rPr>
              <w:t>0.00</w:t>
            </w:r>
          </w:p>
        </w:tc>
        <w:tc>
          <w:tcPr>
            <w:tcW w:w="1365" w:type="dxa"/>
            <w:tcBorders>
              <w:bottom w:val="single" w:color="000000" w:sz="4" w:space="0"/>
            </w:tcBorders>
            <w:vAlign w:val="top"/>
          </w:tcPr>
          <w:p w14:paraId="0FF8E14A">
            <w:pPr>
              <w:pStyle w:val="6"/>
              <w:spacing w:before="55" w:line="227" w:lineRule="auto"/>
              <w:jc w:val="right"/>
            </w:pPr>
            <w:r>
              <w:rPr>
                <w:spacing w:val="-3"/>
              </w:rPr>
              <w:t>0.00</w:t>
            </w:r>
          </w:p>
        </w:tc>
      </w:tr>
      <w:tr w14:paraId="227C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177" w:type="dxa"/>
            <w:tcBorders>
              <w:top w:val="single" w:color="000000" w:sz="4" w:space="0"/>
            </w:tcBorders>
            <w:vAlign w:val="top"/>
          </w:tcPr>
          <w:p w14:paraId="5953F0AA">
            <w:pPr>
              <w:rPr>
                <w:rFonts w:ascii="Arial"/>
                <w:sz w:val="21"/>
              </w:rPr>
            </w:pPr>
          </w:p>
        </w:tc>
        <w:tc>
          <w:tcPr>
            <w:tcW w:w="755" w:type="dxa"/>
            <w:tcBorders>
              <w:top w:val="single" w:color="000000" w:sz="4" w:space="0"/>
            </w:tcBorders>
            <w:vAlign w:val="top"/>
          </w:tcPr>
          <w:p w14:paraId="4F21E606">
            <w:pPr>
              <w:pStyle w:val="6"/>
              <w:spacing w:before="61" w:line="226" w:lineRule="auto"/>
              <w:ind w:left="275"/>
            </w:pPr>
            <w:r>
              <w:t>6</w:t>
            </w:r>
          </w:p>
        </w:tc>
        <w:tc>
          <w:tcPr>
            <w:tcW w:w="1509" w:type="dxa"/>
            <w:tcBorders>
              <w:top w:val="single" w:color="000000" w:sz="4" w:space="0"/>
            </w:tcBorders>
            <w:vAlign w:val="top"/>
          </w:tcPr>
          <w:p w14:paraId="71261F5B">
            <w:pPr>
              <w:rPr>
                <w:rFonts w:ascii="Arial"/>
                <w:sz w:val="21"/>
              </w:rPr>
            </w:pPr>
          </w:p>
        </w:tc>
        <w:tc>
          <w:tcPr>
            <w:tcW w:w="3169" w:type="dxa"/>
            <w:tcBorders>
              <w:top w:val="single" w:color="000000" w:sz="4" w:space="0"/>
            </w:tcBorders>
            <w:vAlign w:val="top"/>
          </w:tcPr>
          <w:p w14:paraId="2121D67D">
            <w:pPr>
              <w:pStyle w:val="6"/>
              <w:spacing w:before="61" w:line="218" w:lineRule="auto"/>
              <w:ind w:left="106"/>
            </w:pPr>
            <w:r>
              <w:rPr>
                <w:spacing w:val="-1"/>
              </w:rPr>
              <w:t>六、科学技术支出</w:t>
            </w:r>
          </w:p>
        </w:tc>
        <w:tc>
          <w:tcPr>
            <w:tcW w:w="754" w:type="dxa"/>
            <w:tcBorders>
              <w:top w:val="single" w:color="000000" w:sz="4" w:space="0"/>
            </w:tcBorders>
            <w:vAlign w:val="top"/>
          </w:tcPr>
          <w:p w14:paraId="0791263A">
            <w:pPr>
              <w:pStyle w:val="6"/>
              <w:spacing w:before="61" w:line="226" w:lineRule="auto"/>
              <w:ind w:left="232"/>
            </w:pPr>
            <w:r>
              <w:rPr>
                <w:spacing w:val="-3"/>
              </w:rPr>
              <w:t>38</w:t>
            </w:r>
          </w:p>
        </w:tc>
        <w:tc>
          <w:tcPr>
            <w:tcW w:w="1509" w:type="dxa"/>
            <w:tcBorders>
              <w:top w:val="single" w:color="000000" w:sz="4" w:space="0"/>
            </w:tcBorders>
            <w:vAlign w:val="top"/>
          </w:tcPr>
          <w:p w14:paraId="099CD222">
            <w:pPr>
              <w:pStyle w:val="6"/>
              <w:spacing w:before="61" w:line="226" w:lineRule="auto"/>
              <w:jc w:val="right"/>
            </w:pPr>
            <w:r>
              <w:rPr>
                <w:spacing w:val="-4"/>
              </w:rPr>
              <w:t>0.00</w:t>
            </w:r>
          </w:p>
        </w:tc>
        <w:tc>
          <w:tcPr>
            <w:tcW w:w="1509" w:type="dxa"/>
            <w:tcBorders>
              <w:top w:val="single" w:color="000000" w:sz="4" w:space="0"/>
            </w:tcBorders>
            <w:vAlign w:val="top"/>
          </w:tcPr>
          <w:p w14:paraId="6B1E5C39">
            <w:pPr>
              <w:pStyle w:val="6"/>
              <w:spacing w:before="61" w:line="226" w:lineRule="auto"/>
              <w:jc w:val="right"/>
            </w:pPr>
            <w:r>
              <w:rPr>
                <w:spacing w:val="-4"/>
              </w:rPr>
              <w:t>0.00</w:t>
            </w:r>
          </w:p>
        </w:tc>
        <w:tc>
          <w:tcPr>
            <w:tcW w:w="1357" w:type="dxa"/>
            <w:tcBorders>
              <w:top w:val="single" w:color="000000" w:sz="4" w:space="0"/>
            </w:tcBorders>
            <w:vAlign w:val="top"/>
          </w:tcPr>
          <w:p w14:paraId="4CA5AE75">
            <w:pPr>
              <w:pStyle w:val="6"/>
              <w:spacing w:before="61" w:line="226" w:lineRule="auto"/>
              <w:jc w:val="right"/>
            </w:pPr>
            <w:r>
              <w:rPr>
                <w:spacing w:val="-5"/>
              </w:rPr>
              <w:t>0.00</w:t>
            </w:r>
          </w:p>
        </w:tc>
        <w:tc>
          <w:tcPr>
            <w:tcW w:w="1365" w:type="dxa"/>
            <w:tcBorders>
              <w:top w:val="single" w:color="000000" w:sz="4" w:space="0"/>
            </w:tcBorders>
            <w:vAlign w:val="top"/>
          </w:tcPr>
          <w:p w14:paraId="7AE182CC">
            <w:pPr>
              <w:pStyle w:val="6"/>
              <w:spacing w:before="61" w:line="226" w:lineRule="auto"/>
              <w:jc w:val="right"/>
            </w:pPr>
            <w:r>
              <w:rPr>
                <w:spacing w:val="-3"/>
              </w:rPr>
              <w:t>0.00</w:t>
            </w:r>
          </w:p>
        </w:tc>
      </w:tr>
      <w:tr w14:paraId="1295C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7" w:type="dxa"/>
            <w:vAlign w:val="top"/>
          </w:tcPr>
          <w:p w14:paraId="26E40C03">
            <w:pPr>
              <w:rPr>
                <w:rFonts w:ascii="Arial"/>
                <w:sz w:val="21"/>
              </w:rPr>
            </w:pPr>
          </w:p>
        </w:tc>
        <w:tc>
          <w:tcPr>
            <w:tcW w:w="755" w:type="dxa"/>
            <w:vAlign w:val="top"/>
          </w:tcPr>
          <w:p w14:paraId="2C136B71">
            <w:pPr>
              <w:pStyle w:val="6"/>
              <w:spacing w:before="57" w:line="226" w:lineRule="auto"/>
              <w:ind w:left="278"/>
            </w:pPr>
            <w:r>
              <w:t>7</w:t>
            </w:r>
          </w:p>
        </w:tc>
        <w:tc>
          <w:tcPr>
            <w:tcW w:w="1509" w:type="dxa"/>
            <w:vAlign w:val="top"/>
          </w:tcPr>
          <w:p w14:paraId="0B31C8FA">
            <w:pPr>
              <w:rPr>
                <w:rFonts w:ascii="Arial"/>
                <w:sz w:val="21"/>
              </w:rPr>
            </w:pPr>
          </w:p>
        </w:tc>
        <w:tc>
          <w:tcPr>
            <w:tcW w:w="3169" w:type="dxa"/>
            <w:vAlign w:val="top"/>
          </w:tcPr>
          <w:p w14:paraId="29235027">
            <w:pPr>
              <w:pStyle w:val="6"/>
              <w:spacing w:before="57" w:line="218" w:lineRule="auto"/>
              <w:ind w:left="106"/>
            </w:pPr>
            <w:r>
              <w:rPr>
                <w:spacing w:val="-1"/>
              </w:rPr>
              <w:t>七、文化旅游体育与传媒支出</w:t>
            </w:r>
          </w:p>
        </w:tc>
        <w:tc>
          <w:tcPr>
            <w:tcW w:w="754" w:type="dxa"/>
            <w:vAlign w:val="top"/>
          </w:tcPr>
          <w:p w14:paraId="6A535729">
            <w:pPr>
              <w:pStyle w:val="6"/>
              <w:spacing w:before="57" w:line="226" w:lineRule="auto"/>
              <w:ind w:left="232"/>
            </w:pPr>
            <w:r>
              <w:rPr>
                <w:spacing w:val="-3"/>
              </w:rPr>
              <w:t>39</w:t>
            </w:r>
          </w:p>
        </w:tc>
        <w:tc>
          <w:tcPr>
            <w:tcW w:w="1509" w:type="dxa"/>
            <w:vAlign w:val="top"/>
          </w:tcPr>
          <w:p w14:paraId="5BF84E33">
            <w:pPr>
              <w:pStyle w:val="6"/>
              <w:spacing w:before="57" w:line="226" w:lineRule="auto"/>
              <w:jc w:val="right"/>
            </w:pPr>
            <w:r>
              <w:rPr>
                <w:spacing w:val="-4"/>
              </w:rPr>
              <w:t>0.00</w:t>
            </w:r>
          </w:p>
        </w:tc>
        <w:tc>
          <w:tcPr>
            <w:tcW w:w="1509" w:type="dxa"/>
            <w:vAlign w:val="top"/>
          </w:tcPr>
          <w:p w14:paraId="61C7DC4F">
            <w:pPr>
              <w:pStyle w:val="6"/>
              <w:spacing w:before="57" w:line="226" w:lineRule="auto"/>
              <w:jc w:val="right"/>
            </w:pPr>
            <w:r>
              <w:rPr>
                <w:spacing w:val="-4"/>
              </w:rPr>
              <w:t>0.00</w:t>
            </w:r>
          </w:p>
        </w:tc>
        <w:tc>
          <w:tcPr>
            <w:tcW w:w="1357" w:type="dxa"/>
            <w:vAlign w:val="top"/>
          </w:tcPr>
          <w:p w14:paraId="70074756">
            <w:pPr>
              <w:pStyle w:val="6"/>
              <w:spacing w:before="57" w:line="226" w:lineRule="auto"/>
              <w:jc w:val="right"/>
            </w:pPr>
            <w:r>
              <w:rPr>
                <w:spacing w:val="-5"/>
              </w:rPr>
              <w:t>0.00</w:t>
            </w:r>
          </w:p>
        </w:tc>
        <w:tc>
          <w:tcPr>
            <w:tcW w:w="1365" w:type="dxa"/>
            <w:vAlign w:val="top"/>
          </w:tcPr>
          <w:p w14:paraId="62B2A6ED">
            <w:pPr>
              <w:pStyle w:val="6"/>
              <w:spacing w:before="57" w:line="226" w:lineRule="auto"/>
              <w:jc w:val="right"/>
            </w:pPr>
            <w:r>
              <w:rPr>
                <w:spacing w:val="-3"/>
              </w:rPr>
              <w:t>0.00</w:t>
            </w:r>
          </w:p>
        </w:tc>
      </w:tr>
      <w:tr w14:paraId="7B52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7" w:type="dxa"/>
            <w:vAlign w:val="top"/>
          </w:tcPr>
          <w:p w14:paraId="2C873E0C">
            <w:pPr>
              <w:rPr>
                <w:rFonts w:ascii="Arial"/>
                <w:sz w:val="21"/>
              </w:rPr>
            </w:pPr>
          </w:p>
        </w:tc>
        <w:tc>
          <w:tcPr>
            <w:tcW w:w="755" w:type="dxa"/>
            <w:vAlign w:val="top"/>
          </w:tcPr>
          <w:p w14:paraId="33C5AF5D">
            <w:pPr>
              <w:pStyle w:val="6"/>
              <w:spacing w:before="57" w:line="226" w:lineRule="auto"/>
              <w:ind w:left="274"/>
            </w:pPr>
            <w:r>
              <w:t>8</w:t>
            </w:r>
          </w:p>
        </w:tc>
        <w:tc>
          <w:tcPr>
            <w:tcW w:w="1509" w:type="dxa"/>
            <w:vAlign w:val="top"/>
          </w:tcPr>
          <w:p w14:paraId="35C46CCF">
            <w:pPr>
              <w:rPr>
                <w:rFonts w:ascii="Arial"/>
                <w:sz w:val="21"/>
              </w:rPr>
            </w:pPr>
          </w:p>
        </w:tc>
        <w:tc>
          <w:tcPr>
            <w:tcW w:w="3169" w:type="dxa"/>
            <w:vAlign w:val="top"/>
          </w:tcPr>
          <w:p w14:paraId="20F0517A">
            <w:pPr>
              <w:pStyle w:val="6"/>
              <w:spacing w:before="57" w:line="218" w:lineRule="auto"/>
              <w:ind w:left="109"/>
            </w:pPr>
            <w:r>
              <w:rPr>
                <w:spacing w:val="-1"/>
              </w:rPr>
              <w:t>八、社会保障和就业支出</w:t>
            </w:r>
          </w:p>
        </w:tc>
        <w:tc>
          <w:tcPr>
            <w:tcW w:w="754" w:type="dxa"/>
            <w:vAlign w:val="top"/>
          </w:tcPr>
          <w:p w14:paraId="0BB6DC41">
            <w:pPr>
              <w:pStyle w:val="6"/>
              <w:spacing w:before="57" w:line="226" w:lineRule="auto"/>
              <w:ind w:left="227"/>
            </w:pPr>
            <w:r>
              <w:rPr>
                <w:spacing w:val="-2"/>
              </w:rPr>
              <w:t>40</w:t>
            </w:r>
          </w:p>
        </w:tc>
        <w:tc>
          <w:tcPr>
            <w:tcW w:w="1509" w:type="dxa"/>
            <w:vAlign w:val="top"/>
          </w:tcPr>
          <w:p w14:paraId="6D8ADEE5">
            <w:pPr>
              <w:pStyle w:val="6"/>
              <w:spacing w:before="57" w:line="226" w:lineRule="auto"/>
              <w:jc w:val="right"/>
            </w:pPr>
            <w:r>
              <w:rPr>
                <w:spacing w:val="-3"/>
              </w:rPr>
              <w:t>228.46</w:t>
            </w:r>
          </w:p>
        </w:tc>
        <w:tc>
          <w:tcPr>
            <w:tcW w:w="1509" w:type="dxa"/>
            <w:vAlign w:val="top"/>
          </w:tcPr>
          <w:p w14:paraId="25E5EEB6">
            <w:pPr>
              <w:pStyle w:val="6"/>
              <w:spacing w:before="57" w:line="226" w:lineRule="auto"/>
              <w:jc w:val="right"/>
            </w:pPr>
            <w:r>
              <w:rPr>
                <w:spacing w:val="-3"/>
              </w:rPr>
              <w:t>228.46</w:t>
            </w:r>
          </w:p>
        </w:tc>
        <w:tc>
          <w:tcPr>
            <w:tcW w:w="1357" w:type="dxa"/>
            <w:vAlign w:val="top"/>
          </w:tcPr>
          <w:p w14:paraId="09110652">
            <w:pPr>
              <w:pStyle w:val="6"/>
              <w:spacing w:before="57" w:line="226" w:lineRule="auto"/>
              <w:jc w:val="right"/>
            </w:pPr>
            <w:r>
              <w:rPr>
                <w:spacing w:val="-5"/>
              </w:rPr>
              <w:t>0.00</w:t>
            </w:r>
          </w:p>
        </w:tc>
        <w:tc>
          <w:tcPr>
            <w:tcW w:w="1365" w:type="dxa"/>
            <w:vAlign w:val="top"/>
          </w:tcPr>
          <w:p w14:paraId="6161106B">
            <w:pPr>
              <w:pStyle w:val="6"/>
              <w:spacing w:before="57" w:line="226" w:lineRule="auto"/>
              <w:jc w:val="right"/>
            </w:pPr>
            <w:r>
              <w:rPr>
                <w:spacing w:val="-3"/>
              </w:rPr>
              <w:t>0.00</w:t>
            </w:r>
          </w:p>
        </w:tc>
      </w:tr>
      <w:tr w14:paraId="403D8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7" w:type="dxa"/>
            <w:tcBorders>
              <w:bottom w:val="single" w:color="000000" w:sz="4" w:space="0"/>
            </w:tcBorders>
            <w:vAlign w:val="top"/>
          </w:tcPr>
          <w:p w14:paraId="026B5545">
            <w:pPr>
              <w:rPr>
                <w:rFonts w:ascii="Arial"/>
                <w:sz w:val="21"/>
              </w:rPr>
            </w:pPr>
          </w:p>
        </w:tc>
        <w:tc>
          <w:tcPr>
            <w:tcW w:w="755" w:type="dxa"/>
            <w:tcBorders>
              <w:bottom w:val="single" w:color="000000" w:sz="4" w:space="0"/>
            </w:tcBorders>
            <w:vAlign w:val="top"/>
          </w:tcPr>
          <w:p w14:paraId="75D0A1AF">
            <w:pPr>
              <w:pStyle w:val="6"/>
              <w:spacing w:before="57" w:line="226" w:lineRule="auto"/>
              <w:ind w:left="274"/>
            </w:pPr>
            <w:r>
              <w:t>9</w:t>
            </w:r>
          </w:p>
        </w:tc>
        <w:tc>
          <w:tcPr>
            <w:tcW w:w="1509" w:type="dxa"/>
            <w:tcBorders>
              <w:bottom w:val="single" w:color="000000" w:sz="4" w:space="0"/>
            </w:tcBorders>
            <w:vAlign w:val="top"/>
          </w:tcPr>
          <w:p w14:paraId="6F3E35E5">
            <w:pPr>
              <w:rPr>
                <w:rFonts w:ascii="Arial"/>
                <w:sz w:val="21"/>
              </w:rPr>
            </w:pPr>
          </w:p>
        </w:tc>
        <w:tc>
          <w:tcPr>
            <w:tcW w:w="3169" w:type="dxa"/>
            <w:tcBorders>
              <w:bottom w:val="single" w:color="000000" w:sz="4" w:space="0"/>
            </w:tcBorders>
            <w:vAlign w:val="top"/>
          </w:tcPr>
          <w:p w14:paraId="267DA952">
            <w:pPr>
              <w:pStyle w:val="6"/>
              <w:spacing w:before="56" w:line="219" w:lineRule="auto"/>
              <w:ind w:left="109"/>
            </w:pPr>
            <w:r>
              <w:rPr>
                <w:spacing w:val="-2"/>
              </w:rPr>
              <w:t>九、卫生健康支出</w:t>
            </w:r>
          </w:p>
        </w:tc>
        <w:tc>
          <w:tcPr>
            <w:tcW w:w="754" w:type="dxa"/>
            <w:tcBorders>
              <w:bottom w:val="single" w:color="000000" w:sz="4" w:space="0"/>
            </w:tcBorders>
            <w:vAlign w:val="top"/>
          </w:tcPr>
          <w:p w14:paraId="1A74E013">
            <w:pPr>
              <w:pStyle w:val="6"/>
              <w:spacing w:before="57" w:line="226" w:lineRule="auto"/>
              <w:ind w:left="227"/>
            </w:pPr>
            <w:r>
              <w:rPr>
                <w:spacing w:val="-2"/>
              </w:rPr>
              <w:t>41</w:t>
            </w:r>
          </w:p>
        </w:tc>
        <w:tc>
          <w:tcPr>
            <w:tcW w:w="1509" w:type="dxa"/>
            <w:tcBorders>
              <w:bottom w:val="single" w:color="000000" w:sz="4" w:space="0"/>
            </w:tcBorders>
            <w:vAlign w:val="top"/>
          </w:tcPr>
          <w:p w14:paraId="6D32B45D">
            <w:pPr>
              <w:pStyle w:val="6"/>
              <w:spacing w:before="57" w:line="226" w:lineRule="auto"/>
              <w:jc w:val="right"/>
            </w:pPr>
            <w:r>
              <w:rPr>
                <w:spacing w:val="-4"/>
              </w:rPr>
              <w:t>0.00</w:t>
            </w:r>
          </w:p>
        </w:tc>
        <w:tc>
          <w:tcPr>
            <w:tcW w:w="1509" w:type="dxa"/>
            <w:tcBorders>
              <w:bottom w:val="single" w:color="000000" w:sz="4" w:space="0"/>
            </w:tcBorders>
            <w:vAlign w:val="top"/>
          </w:tcPr>
          <w:p w14:paraId="48A2760F">
            <w:pPr>
              <w:pStyle w:val="6"/>
              <w:spacing w:before="57" w:line="226" w:lineRule="auto"/>
              <w:jc w:val="right"/>
            </w:pPr>
            <w:r>
              <w:rPr>
                <w:spacing w:val="-4"/>
              </w:rPr>
              <w:t>0.00</w:t>
            </w:r>
          </w:p>
        </w:tc>
        <w:tc>
          <w:tcPr>
            <w:tcW w:w="1357" w:type="dxa"/>
            <w:tcBorders>
              <w:bottom w:val="single" w:color="000000" w:sz="4" w:space="0"/>
            </w:tcBorders>
            <w:vAlign w:val="top"/>
          </w:tcPr>
          <w:p w14:paraId="02569644">
            <w:pPr>
              <w:pStyle w:val="6"/>
              <w:spacing w:before="57" w:line="226" w:lineRule="auto"/>
              <w:jc w:val="right"/>
            </w:pPr>
            <w:r>
              <w:rPr>
                <w:spacing w:val="-5"/>
              </w:rPr>
              <w:t>0.00</w:t>
            </w:r>
          </w:p>
        </w:tc>
        <w:tc>
          <w:tcPr>
            <w:tcW w:w="1365" w:type="dxa"/>
            <w:tcBorders>
              <w:bottom w:val="single" w:color="000000" w:sz="4" w:space="0"/>
            </w:tcBorders>
            <w:vAlign w:val="top"/>
          </w:tcPr>
          <w:p w14:paraId="3BEC3BC2">
            <w:pPr>
              <w:pStyle w:val="6"/>
              <w:spacing w:before="57" w:line="226" w:lineRule="auto"/>
              <w:jc w:val="right"/>
            </w:pPr>
            <w:r>
              <w:rPr>
                <w:spacing w:val="-3"/>
              </w:rPr>
              <w:t>0.00</w:t>
            </w:r>
          </w:p>
        </w:tc>
      </w:tr>
      <w:tr w14:paraId="69349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177" w:type="dxa"/>
            <w:tcBorders>
              <w:top w:val="single" w:color="000000" w:sz="4" w:space="0"/>
            </w:tcBorders>
            <w:vAlign w:val="top"/>
          </w:tcPr>
          <w:p w14:paraId="64B81C87">
            <w:pPr>
              <w:rPr>
                <w:rFonts w:ascii="Arial"/>
                <w:sz w:val="21"/>
              </w:rPr>
            </w:pPr>
          </w:p>
        </w:tc>
        <w:tc>
          <w:tcPr>
            <w:tcW w:w="755" w:type="dxa"/>
            <w:tcBorders>
              <w:top w:val="single" w:color="000000" w:sz="4" w:space="0"/>
            </w:tcBorders>
            <w:vAlign w:val="top"/>
          </w:tcPr>
          <w:p w14:paraId="6BE595D9">
            <w:pPr>
              <w:pStyle w:val="6"/>
              <w:spacing w:before="62" w:line="225" w:lineRule="auto"/>
              <w:ind w:left="238"/>
            </w:pPr>
            <w:r>
              <w:rPr>
                <w:spacing w:val="-6"/>
              </w:rPr>
              <w:t>10</w:t>
            </w:r>
          </w:p>
        </w:tc>
        <w:tc>
          <w:tcPr>
            <w:tcW w:w="1509" w:type="dxa"/>
            <w:tcBorders>
              <w:top w:val="single" w:color="000000" w:sz="4" w:space="0"/>
            </w:tcBorders>
            <w:vAlign w:val="top"/>
          </w:tcPr>
          <w:p w14:paraId="7900CC74">
            <w:pPr>
              <w:rPr>
                <w:rFonts w:ascii="Arial"/>
                <w:sz w:val="21"/>
              </w:rPr>
            </w:pPr>
          </w:p>
        </w:tc>
        <w:tc>
          <w:tcPr>
            <w:tcW w:w="3169" w:type="dxa"/>
            <w:tcBorders>
              <w:top w:val="single" w:color="000000" w:sz="4" w:space="0"/>
            </w:tcBorders>
            <w:vAlign w:val="top"/>
          </w:tcPr>
          <w:p w14:paraId="59727D00">
            <w:pPr>
              <w:pStyle w:val="6"/>
              <w:spacing w:before="61" w:line="220" w:lineRule="auto"/>
              <w:ind w:left="107"/>
            </w:pPr>
            <w:r>
              <w:rPr>
                <w:spacing w:val="-1"/>
              </w:rPr>
              <w:t>十、节能环保支出</w:t>
            </w:r>
          </w:p>
        </w:tc>
        <w:tc>
          <w:tcPr>
            <w:tcW w:w="754" w:type="dxa"/>
            <w:tcBorders>
              <w:top w:val="single" w:color="000000" w:sz="4" w:space="0"/>
            </w:tcBorders>
            <w:vAlign w:val="top"/>
          </w:tcPr>
          <w:p w14:paraId="59799D68">
            <w:pPr>
              <w:pStyle w:val="6"/>
              <w:spacing w:before="62" w:line="225" w:lineRule="auto"/>
              <w:ind w:left="227"/>
            </w:pPr>
            <w:r>
              <w:rPr>
                <w:spacing w:val="-2"/>
              </w:rPr>
              <w:t>42</w:t>
            </w:r>
          </w:p>
        </w:tc>
        <w:tc>
          <w:tcPr>
            <w:tcW w:w="1509" w:type="dxa"/>
            <w:tcBorders>
              <w:top w:val="single" w:color="000000" w:sz="4" w:space="0"/>
            </w:tcBorders>
            <w:vAlign w:val="top"/>
          </w:tcPr>
          <w:p w14:paraId="17F902A1">
            <w:pPr>
              <w:pStyle w:val="6"/>
              <w:spacing w:before="62" w:line="225" w:lineRule="auto"/>
              <w:jc w:val="right"/>
            </w:pPr>
            <w:r>
              <w:rPr>
                <w:spacing w:val="-4"/>
              </w:rPr>
              <w:t>0.00</w:t>
            </w:r>
          </w:p>
        </w:tc>
        <w:tc>
          <w:tcPr>
            <w:tcW w:w="1509" w:type="dxa"/>
            <w:tcBorders>
              <w:top w:val="single" w:color="000000" w:sz="4" w:space="0"/>
            </w:tcBorders>
            <w:vAlign w:val="top"/>
          </w:tcPr>
          <w:p w14:paraId="7D246EDA">
            <w:pPr>
              <w:pStyle w:val="6"/>
              <w:spacing w:before="62" w:line="225" w:lineRule="auto"/>
              <w:jc w:val="right"/>
            </w:pPr>
            <w:r>
              <w:rPr>
                <w:spacing w:val="-4"/>
              </w:rPr>
              <w:t>0.00</w:t>
            </w:r>
          </w:p>
        </w:tc>
        <w:tc>
          <w:tcPr>
            <w:tcW w:w="1357" w:type="dxa"/>
            <w:tcBorders>
              <w:top w:val="single" w:color="000000" w:sz="4" w:space="0"/>
            </w:tcBorders>
            <w:vAlign w:val="top"/>
          </w:tcPr>
          <w:p w14:paraId="22A51F12">
            <w:pPr>
              <w:pStyle w:val="6"/>
              <w:spacing w:before="62" w:line="225" w:lineRule="auto"/>
              <w:jc w:val="right"/>
            </w:pPr>
            <w:r>
              <w:rPr>
                <w:spacing w:val="-5"/>
              </w:rPr>
              <w:t>0.00</w:t>
            </w:r>
          </w:p>
        </w:tc>
        <w:tc>
          <w:tcPr>
            <w:tcW w:w="1365" w:type="dxa"/>
            <w:tcBorders>
              <w:top w:val="single" w:color="000000" w:sz="4" w:space="0"/>
            </w:tcBorders>
            <w:vAlign w:val="top"/>
          </w:tcPr>
          <w:p w14:paraId="77329072">
            <w:pPr>
              <w:pStyle w:val="6"/>
              <w:spacing w:before="62" w:line="225" w:lineRule="auto"/>
              <w:jc w:val="right"/>
            </w:pPr>
            <w:r>
              <w:rPr>
                <w:spacing w:val="-3"/>
              </w:rPr>
              <w:t>0.00</w:t>
            </w:r>
          </w:p>
        </w:tc>
      </w:tr>
      <w:tr w14:paraId="5A3EA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7" w:type="dxa"/>
            <w:vAlign w:val="top"/>
          </w:tcPr>
          <w:p w14:paraId="1CC5E9C3">
            <w:pPr>
              <w:rPr>
                <w:rFonts w:ascii="Arial"/>
                <w:sz w:val="21"/>
              </w:rPr>
            </w:pPr>
          </w:p>
        </w:tc>
        <w:tc>
          <w:tcPr>
            <w:tcW w:w="755" w:type="dxa"/>
            <w:vAlign w:val="top"/>
          </w:tcPr>
          <w:p w14:paraId="4B09D66C">
            <w:pPr>
              <w:pStyle w:val="6"/>
              <w:spacing w:before="58" w:line="225" w:lineRule="auto"/>
              <w:ind w:left="238"/>
            </w:pPr>
            <w:r>
              <w:rPr>
                <w:spacing w:val="-6"/>
              </w:rPr>
              <w:t>11</w:t>
            </w:r>
          </w:p>
        </w:tc>
        <w:tc>
          <w:tcPr>
            <w:tcW w:w="1509" w:type="dxa"/>
            <w:vAlign w:val="top"/>
          </w:tcPr>
          <w:p w14:paraId="2A18399E">
            <w:pPr>
              <w:rPr>
                <w:rFonts w:ascii="Arial"/>
                <w:sz w:val="21"/>
              </w:rPr>
            </w:pPr>
          </w:p>
        </w:tc>
        <w:tc>
          <w:tcPr>
            <w:tcW w:w="3169" w:type="dxa"/>
            <w:vAlign w:val="top"/>
          </w:tcPr>
          <w:p w14:paraId="47B5CB7F">
            <w:pPr>
              <w:pStyle w:val="6"/>
              <w:spacing w:before="57" w:line="219" w:lineRule="auto"/>
              <w:ind w:left="107"/>
            </w:pPr>
            <w:r>
              <w:rPr>
                <w:spacing w:val="-4"/>
              </w:rPr>
              <w:t>十一、城乡社区支出</w:t>
            </w:r>
          </w:p>
        </w:tc>
        <w:tc>
          <w:tcPr>
            <w:tcW w:w="754" w:type="dxa"/>
            <w:vAlign w:val="top"/>
          </w:tcPr>
          <w:p w14:paraId="6CC61DE5">
            <w:pPr>
              <w:pStyle w:val="6"/>
              <w:spacing w:before="58" w:line="225" w:lineRule="auto"/>
              <w:ind w:left="227"/>
            </w:pPr>
            <w:r>
              <w:rPr>
                <w:spacing w:val="-2"/>
              </w:rPr>
              <w:t>43</w:t>
            </w:r>
          </w:p>
        </w:tc>
        <w:tc>
          <w:tcPr>
            <w:tcW w:w="1509" w:type="dxa"/>
            <w:vAlign w:val="top"/>
          </w:tcPr>
          <w:p w14:paraId="2BC88DFE">
            <w:pPr>
              <w:pStyle w:val="6"/>
              <w:spacing w:before="58" w:line="225" w:lineRule="auto"/>
              <w:jc w:val="right"/>
            </w:pPr>
            <w:r>
              <w:rPr>
                <w:spacing w:val="-4"/>
              </w:rPr>
              <w:t>0.00</w:t>
            </w:r>
          </w:p>
        </w:tc>
        <w:tc>
          <w:tcPr>
            <w:tcW w:w="1509" w:type="dxa"/>
            <w:vAlign w:val="top"/>
          </w:tcPr>
          <w:p w14:paraId="17629697">
            <w:pPr>
              <w:pStyle w:val="6"/>
              <w:spacing w:before="58" w:line="225" w:lineRule="auto"/>
              <w:jc w:val="right"/>
            </w:pPr>
            <w:r>
              <w:rPr>
                <w:spacing w:val="-4"/>
              </w:rPr>
              <w:t>0.00</w:t>
            </w:r>
          </w:p>
        </w:tc>
        <w:tc>
          <w:tcPr>
            <w:tcW w:w="1357" w:type="dxa"/>
            <w:vAlign w:val="top"/>
          </w:tcPr>
          <w:p w14:paraId="35BA9003">
            <w:pPr>
              <w:pStyle w:val="6"/>
              <w:spacing w:before="58" w:line="225" w:lineRule="auto"/>
              <w:jc w:val="right"/>
            </w:pPr>
            <w:r>
              <w:rPr>
                <w:spacing w:val="-5"/>
              </w:rPr>
              <w:t>0.00</w:t>
            </w:r>
          </w:p>
        </w:tc>
        <w:tc>
          <w:tcPr>
            <w:tcW w:w="1365" w:type="dxa"/>
            <w:vAlign w:val="top"/>
          </w:tcPr>
          <w:p w14:paraId="0A7A0294">
            <w:pPr>
              <w:pStyle w:val="6"/>
              <w:spacing w:before="58" w:line="225" w:lineRule="auto"/>
              <w:jc w:val="right"/>
            </w:pPr>
            <w:r>
              <w:rPr>
                <w:spacing w:val="-3"/>
              </w:rPr>
              <w:t>0.00</w:t>
            </w:r>
          </w:p>
        </w:tc>
      </w:tr>
      <w:tr w14:paraId="51962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tcBorders>
              <w:bottom w:val="single" w:color="000000" w:sz="4" w:space="0"/>
            </w:tcBorders>
            <w:vAlign w:val="top"/>
          </w:tcPr>
          <w:p w14:paraId="3A4462CD">
            <w:pPr>
              <w:rPr>
                <w:rFonts w:ascii="Arial"/>
                <w:sz w:val="21"/>
              </w:rPr>
            </w:pPr>
          </w:p>
        </w:tc>
        <w:tc>
          <w:tcPr>
            <w:tcW w:w="755" w:type="dxa"/>
            <w:tcBorders>
              <w:bottom w:val="single" w:color="000000" w:sz="4" w:space="0"/>
            </w:tcBorders>
            <w:vAlign w:val="top"/>
          </w:tcPr>
          <w:p w14:paraId="706BFFFC">
            <w:pPr>
              <w:pStyle w:val="6"/>
              <w:spacing w:before="58" w:line="224" w:lineRule="auto"/>
              <w:ind w:left="238"/>
            </w:pPr>
            <w:r>
              <w:rPr>
                <w:spacing w:val="-6"/>
              </w:rPr>
              <w:t>12</w:t>
            </w:r>
          </w:p>
        </w:tc>
        <w:tc>
          <w:tcPr>
            <w:tcW w:w="1509" w:type="dxa"/>
            <w:tcBorders>
              <w:bottom w:val="single" w:color="000000" w:sz="4" w:space="0"/>
            </w:tcBorders>
            <w:vAlign w:val="top"/>
          </w:tcPr>
          <w:p w14:paraId="26BC704D">
            <w:pPr>
              <w:rPr>
                <w:rFonts w:ascii="Arial"/>
                <w:sz w:val="21"/>
              </w:rPr>
            </w:pPr>
          </w:p>
        </w:tc>
        <w:tc>
          <w:tcPr>
            <w:tcW w:w="3169" w:type="dxa"/>
            <w:tcBorders>
              <w:bottom w:val="single" w:color="000000" w:sz="4" w:space="0"/>
            </w:tcBorders>
            <w:vAlign w:val="top"/>
          </w:tcPr>
          <w:p w14:paraId="506C6A6D">
            <w:pPr>
              <w:pStyle w:val="6"/>
              <w:spacing w:before="57" w:line="219" w:lineRule="auto"/>
              <w:ind w:left="107"/>
            </w:pPr>
            <w:r>
              <w:rPr>
                <w:spacing w:val="-1"/>
              </w:rPr>
              <w:t>十二、农林水支出</w:t>
            </w:r>
          </w:p>
        </w:tc>
        <w:tc>
          <w:tcPr>
            <w:tcW w:w="754" w:type="dxa"/>
            <w:tcBorders>
              <w:bottom w:val="single" w:color="000000" w:sz="4" w:space="0"/>
            </w:tcBorders>
            <w:vAlign w:val="top"/>
          </w:tcPr>
          <w:p w14:paraId="1F9078C9">
            <w:pPr>
              <w:pStyle w:val="6"/>
              <w:spacing w:before="58" w:line="224" w:lineRule="auto"/>
              <w:ind w:left="227"/>
            </w:pPr>
            <w:r>
              <w:rPr>
                <w:spacing w:val="-2"/>
              </w:rPr>
              <w:t>44</w:t>
            </w:r>
          </w:p>
        </w:tc>
        <w:tc>
          <w:tcPr>
            <w:tcW w:w="1509" w:type="dxa"/>
            <w:tcBorders>
              <w:bottom w:val="single" w:color="000000" w:sz="4" w:space="0"/>
            </w:tcBorders>
            <w:vAlign w:val="top"/>
          </w:tcPr>
          <w:p w14:paraId="178E8F11">
            <w:pPr>
              <w:pStyle w:val="6"/>
              <w:spacing w:before="58" w:line="224" w:lineRule="auto"/>
              <w:jc w:val="right"/>
            </w:pPr>
            <w:r>
              <w:rPr>
                <w:spacing w:val="-4"/>
              </w:rPr>
              <w:t>0.00</w:t>
            </w:r>
          </w:p>
        </w:tc>
        <w:tc>
          <w:tcPr>
            <w:tcW w:w="1509" w:type="dxa"/>
            <w:tcBorders>
              <w:bottom w:val="single" w:color="000000" w:sz="4" w:space="0"/>
            </w:tcBorders>
            <w:vAlign w:val="top"/>
          </w:tcPr>
          <w:p w14:paraId="6AB935F0">
            <w:pPr>
              <w:pStyle w:val="6"/>
              <w:spacing w:before="58" w:line="224" w:lineRule="auto"/>
              <w:jc w:val="right"/>
            </w:pPr>
            <w:r>
              <w:rPr>
                <w:spacing w:val="-4"/>
              </w:rPr>
              <w:t>0.00</w:t>
            </w:r>
          </w:p>
        </w:tc>
        <w:tc>
          <w:tcPr>
            <w:tcW w:w="1357" w:type="dxa"/>
            <w:tcBorders>
              <w:bottom w:val="single" w:color="000000" w:sz="4" w:space="0"/>
            </w:tcBorders>
            <w:vAlign w:val="top"/>
          </w:tcPr>
          <w:p w14:paraId="01F3EA19">
            <w:pPr>
              <w:pStyle w:val="6"/>
              <w:spacing w:before="58" w:line="224" w:lineRule="auto"/>
              <w:jc w:val="right"/>
            </w:pPr>
            <w:r>
              <w:rPr>
                <w:spacing w:val="-5"/>
              </w:rPr>
              <w:t>0.00</w:t>
            </w:r>
          </w:p>
        </w:tc>
        <w:tc>
          <w:tcPr>
            <w:tcW w:w="1365" w:type="dxa"/>
            <w:tcBorders>
              <w:bottom w:val="single" w:color="000000" w:sz="4" w:space="0"/>
            </w:tcBorders>
            <w:vAlign w:val="top"/>
          </w:tcPr>
          <w:p w14:paraId="4EA87EAB">
            <w:pPr>
              <w:pStyle w:val="6"/>
              <w:spacing w:before="58" w:line="224" w:lineRule="auto"/>
              <w:jc w:val="right"/>
            </w:pPr>
            <w:r>
              <w:rPr>
                <w:spacing w:val="-3"/>
              </w:rPr>
              <w:t>0.00</w:t>
            </w:r>
          </w:p>
        </w:tc>
      </w:tr>
      <w:tr w14:paraId="7A3AA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3177" w:type="dxa"/>
            <w:tcBorders>
              <w:top w:val="single" w:color="000000" w:sz="4" w:space="0"/>
            </w:tcBorders>
            <w:vAlign w:val="top"/>
          </w:tcPr>
          <w:p w14:paraId="352535F1">
            <w:pPr>
              <w:rPr>
                <w:rFonts w:ascii="Arial"/>
                <w:sz w:val="21"/>
              </w:rPr>
            </w:pPr>
          </w:p>
        </w:tc>
        <w:tc>
          <w:tcPr>
            <w:tcW w:w="755" w:type="dxa"/>
            <w:tcBorders>
              <w:top w:val="single" w:color="000000" w:sz="4" w:space="0"/>
            </w:tcBorders>
            <w:vAlign w:val="top"/>
          </w:tcPr>
          <w:p w14:paraId="72282DEB">
            <w:pPr>
              <w:pStyle w:val="6"/>
              <w:spacing w:before="64" w:line="224" w:lineRule="auto"/>
              <w:ind w:left="238"/>
            </w:pPr>
            <w:r>
              <w:rPr>
                <w:spacing w:val="-6"/>
              </w:rPr>
              <w:t>13</w:t>
            </w:r>
          </w:p>
        </w:tc>
        <w:tc>
          <w:tcPr>
            <w:tcW w:w="1509" w:type="dxa"/>
            <w:tcBorders>
              <w:top w:val="single" w:color="000000" w:sz="4" w:space="0"/>
            </w:tcBorders>
            <w:vAlign w:val="top"/>
          </w:tcPr>
          <w:p w14:paraId="1C43D61E">
            <w:pPr>
              <w:rPr>
                <w:rFonts w:ascii="Arial"/>
                <w:sz w:val="21"/>
              </w:rPr>
            </w:pPr>
          </w:p>
        </w:tc>
        <w:tc>
          <w:tcPr>
            <w:tcW w:w="3169" w:type="dxa"/>
            <w:tcBorders>
              <w:top w:val="single" w:color="000000" w:sz="4" w:space="0"/>
            </w:tcBorders>
            <w:vAlign w:val="top"/>
          </w:tcPr>
          <w:p w14:paraId="79617487">
            <w:pPr>
              <w:pStyle w:val="6"/>
              <w:spacing w:before="63" w:line="219" w:lineRule="auto"/>
              <w:ind w:left="107"/>
            </w:pPr>
            <w:r>
              <w:rPr>
                <w:spacing w:val="-1"/>
              </w:rPr>
              <w:t>十三、交通运输支出</w:t>
            </w:r>
          </w:p>
        </w:tc>
        <w:tc>
          <w:tcPr>
            <w:tcW w:w="754" w:type="dxa"/>
            <w:tcBorders>
              <w:top w:val="single" w:color="000000" w:sz="4" w:space="0"/>
            </w:tcBorders>
            <w:vAlign w:val="top"/>
          </w:tcPr>
          <w:p w14:paraId="5C87F141">
            <w:pPr>
              <w:pStyle w:val="6"/>
              <w:spacing w:before="64" w:line="224" w:lineRule="auto"/>
              <w:ind w:left="227"/>
            </w:pPr>
            <w:r>
              <w:rPr>
                <w:spacing w:val="-2"/>
              </w:rPr>
              <w:t>45</w:t>
            </w:r>
          </w:p>
        </w:tc>
        <w:tc>
          <w:tcPr>
            <w:tcW w:w="1509" w:type="dxa"/>
            <w:tcBorders>
              <w:top w:val="single" w:color="000000" w:sz="4" w:space="0"/>
            </w:tcBorders>
            <w:vAlign w:val="top"/>
          </w:tcPr>
          <w:p w14:paraId="2B772BB5">
            <w:pPr>
              <w:pStyle w:val="6"/>
              <w:spacing w:before="64" w:line="224" w:lineRule="auto"/>
              <w:jc w:val="right"/>
            </w:pPr>
            <w:r>
              <w:rPr>
                <w:spacing w:val="-4"/>
              </w:rPr>
              <w:t>0.00</w:t>
            </w:r>
          </w:p>
        </w:tc>
        <w:tc>
          <w:tcPr>
            <w:tcW w:w="1509" w:type="dxa"/>
            <w:tcBorders>
              <w:top w:val="single" w:color="000000" w:sz="4" w:space="0"/>
            </w:tcBorders>
            <w:vAlign w:val="top"/>
          </w:tcPr>
          <w:p w14:paraId="17831922">
            <w:pPr>
              <w:pStyle w:val="6"/>
              <w:spacing w:before="64" w:line="224" w:lineRule="auto"/>
              <w:jc w:val="right"/>
            </w:pPr>
            <w:r>
              <w:rPr>
                <w:spacing w:val="-4"/>
              </w:rPr>
              <w:t>0.00</w:t>
            </w:r>
          </w:p>
        </w:tc>
        <w:tc>
          <w:tcPr>
            <w:tcW w:w="1357" w:type="dxa"/>
            <w:tcBorders>
              <w:top w:val="single" w:color="000000" w:sz="4" w:space="0"/>
            </w:tcBorders>
            <w:vAlign w:val="top"/>
          </w:tcPr>
          <w:p w14:paraId="1639067E">
            <w:pPr>
              <w:pStyle w:val="6"/>
              <w:spacing w:before="64" w:line="224" w:lineRule="auto"/>
              <w:jc w:val="right"/>
            </w:pPr>
            <w:r>
              <w:rPr>
                <w:spacing w:val="-5"/>
              </w:rPr>
              <w:t>0.00</w:t>
            </w:r>
          </w:p>
        </w:tc>
        <w:tc>
          <w:tcPr>
            <w:tcW w:w="1365" w:type="dxa"/>
            <w:tcBorders>
              <w:top w:val="single" w:color="000000" w:sz="4" w:space="0"/>
            </w:tcBorders>
            <w:vAlign w:val="top"/>
          </w:tcPr>
          <w:p w14:paraId="14DDD005">
            <w:pPr>
              <w:pStyle w:val="6"/>
              <w:spacing w:before="64" w:line="224" w:lineRule="auto"/>
              <w:jc w:val="right"/>
            </w:pPr>
            <w:r>
              <w:rPr>
                <w:spacing w:val="-3"/>
              </w:rPr>
              <w:t>0.00</w:t>
            </w:r>
          </w:p>
        </w:tc>
      </w:tr>
      <w:tr w14:paraId="0A9C2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7" w:type="dxa"/>
            <w:vAlign w:val="top"/>
          </w:tcPr>
          <w:p w14:paraId="219AFD7C">
            <w:pPr>
              <w:rPr>
                <w:rFonts w:ascii="Arial"/>
                <w:sz w:val="21"/>
              </w:rPr>
            </w:pPr>
          </w:p>
        </w:tc>
        <w:tc>
          <w:tcPr>
            <w:tcW w:w="755" w:type="dxa"/>
            <w:vAlign w:val="top"/>
          </w:tcPr>
          <w:p w14:paraId="3CF1E6E5">
            <w:pPr>
              <w:pStyle w:val="6"/>
              <w:spacing w:before="59" w:line="224" w:lineRule="auto"/>
              <w:ind w:left="238"/>
            </w:pPr>
            <w:r>
              <w:rPr>
                <w:spacing w:val="-6"/>
              </w:rPr>
              <w:t>14</w:t>
            </w:r>
          </w:p>
        </w:tc>
        <w:tc>
          <w:tcPr>
            <w:tcW w:w="1509" w:type="dxa"/>
            <w:vAlign w:val="top"/>
          </w:tcPr>
          <w:p w14:paraId="6866A5B4">
            <w:pPr>
              <w:rPr>
                <w:rFonts w:ascii="Arial"/>
                <w:sz w:val="21"/>
              </w:rPr>
            </w:pPr>
          </w:p>
        </w:tc>
        <w:tc>
          <w:tcPr>
            <w:tcW w:w="3169" w:type="dxa"/>
            <w:vAlign w:val="top"/>
          </w:tcPr>
          <w:p w14:paraId="5F0695EF">
            <w:pPr>
              <w:pStyle w:val="6"/>
              <w:spacing w:before="58" w:line="219" w:lineRule="auto"/>
              <w:ind w:left="107"/>
            </w:pPr>
            <w:r>
              <w:rPr>
                <w:spacing w:val="-1"/>
              </w:rPr>
              <w:t>十四、资源勘探工业信息等支出</w:t>
            </w:r>
          </w:p>
        </w:tc>
        <w:tc>
          <w:tcPr>
            <w:tcW w:w="754" w:type="dxa"/>
            <w:vAlign w:val="top"/>
          </w:tcPr>
          <w:p w14:paraId="5FD38E1F">
            <w:pPr>
              <w:pStyle w:val="6"/>
              <w:spacing w:before="59" w:line="224" w:lineRule="auto"/>
              <w:ind w:left="227"/>
            </w:pPr>
            <w:r>
              <w:rPr>
                <w:spacing w:val="-2"/>
              </w:rPr>
              <w:t>46</w:t>
            </w:r>
          </w:p>
        </w:tc>
        <w:tc>
          <w:tcPr>
            <w:tcW w:w="1509" w:type="dxa"/>
            <w:vAlign w:val="top"/>
          </w:tcPr>
          <w:p w14:paraId="36645660">
            <w:pPr>
              <w:pStyle w:val="6"/>
              <w:spacing w:before="59" w:line="224" w:lineRule="auto"/>
              <w:jc w:val="right"/>
            </w:pPr>
            <w:r>
              <w:rPr>
                <w:spacing w:val="-4"/>
              </w:rPr>
              <w:t>0.00</w:t>
            </w:r>
          </w:p>
        </w:tc>
        <w:tc>
          <w:tcPr>
            <w:tcW w:w="1509" w:type="dxa"/>
            <w:vAlign w:val="top"/>
          </w:tcPr>
          <w:p w14:paraId="44C27BBA">
            <w:pPr>
              <w:pStyle w:val="6"/>
              <w:spacing w:before="59" w:line="224" w:lineRule="auto"/>
              <w:jc w:val="right"/>
            </w:pPr>
            <w:r>
              <w:rPr>
                <w:spacing w:val="-4"/>
              </w:rPr>
              <w:t>0.00</w:t>
            </w:r>
          </w:p>
        </w:tc>
        <w:tc>
          <w:tcPr>
            <w:tcW w:w="1357" w:type="dxa"/>
            <w:vAlign w:val="top"/>
          </w:tcPr>
          <w:p w14:paraId="56212774">
            <w:pPr>
              <w:pStyle w:val="6"/>
              <w:spacing w:before="59" w:line="224" w:lineRule="auto"/>
              <w:jc w:val="right"/>
            </w:pPr>
            <w:r>
              <w:rPr>
                <w:spacing w:val="-5"/>
              </w:rPr>
              <w:t>0.00</w:t>
            </w:r>
          </w:p>
        </w:tc>
        <w:tc>
          <w:tcPr>
            <w:tcW w:w="1365" w:type="dxa"/>
            <w:vAlign w:val="top"/>
          </w:tcPr>
          <w:p w14:paraId="66952E90">
            <w:pPr>
              <w:pStyle w:val="6"/>
              <w:spacing w:before="59" w:line="224" w:lineRule="auto"/>
              <w:jc w:val="right"/>
            </w:pPr>
            <w:r>
              <w:rPr>
                <w:spacing w:val="-3"/>
              </w:rPr>
              <w:t>0.00</w:t>
            </w:r>
          </w:p>
        </w:tc>
      </w:tr>
      <w:tr w14:paraId="4DFA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1A1BFDC6">
            <w:pPr>
              <w:rPr>
                <w:rFonts w:ascii="Arial"/>
                <w:sz w:val="21"/>
              </w:rPr>
            </w:pPr>
          </w:p>
        </w:tc>
        <w:tc>
          <w:tcPr>
            <w:tcW w:w="755" w:type="dxa"/>
            <w:vAlign w:val="top"/>
          </w:tcPr>
          <w:p w14:paraId="2303DA93">
            <w:pPr>
              <w:pStyle w:val="6"/>
              <w:spacing w:before="59" w:line="223" w:lineRule="auto"/>
              <w:ind w:left="238"/>
            </w:pPr>
            <w:r>
              <w:rPr>
                <w:spacing w:val="-6"/>
              </w:rPr>
              <w:t>15</w:t>
            </w:r>
          </w:p>
        </w:tc>
        <w:tc>
          <w:tcPr>
            <w:tcW w:w="1509" w:type="dxa"/>
            <w:vAlign w:val="top"/>
          </w:tcPr>
          <w:p w14:paraId="0629CA89">
            <w:pPr>
              <w:rPr>
                <w:rFonts w:ascii="Arial"/>
                <w:sz w:val="21"/>
              </w:rPr>
            </w:pPr>
          </w:p>
        </w:tc>
        <w:tc>
          <w:tcPr>
            <w:tcW w:w="3169" w:type="dxa"/>
            <w:vAlign w:val="top"/>
          </w:tcPr>
          <w:p w14:paraId="10D63DFA">
            <w:pPr>
              <w:pStyle w:val="6"/>
              <w:spacing w:before="58" w:line="219" w:lineRule="auto"/>
              <w:ind w:left="107"/>
            </w:pPr>
            <w:r>
              <w:rPr>
                <w:spacing w:val="-1"/>
              </w:rPr>
              <w:t>十五、商业服务业等支出</w:t>
            </w:r>
          </w:p>
        </w:tc>
        <w:tc>
          <w:tcPr>
            <w:tcW w:w="754" w:type="dxa"/>
            <w:vAlign w:val="top"/>
          </w:tcPr>
          <w:p w14:paraId="647B6C8C">
            <w:pPr>
              <w:pStyle w:val="6"/>
              <w:spacing w:before="59" w:line="223" w:lineRule="auto"/>
              <w:ind w:left="227"/>
            </w:pPr>
            <w:r>
              <w:rPr>
                <w:spacing w:val="-2"/>
              </w:rPr>
              <w:t>47</w:t>
            </w:r>
          </w:p>
        </w:tc>
        <w:tc>
          <w:tcPr>
            <w:tcW w:w="1509" w:type="dxa"/>
            <w:vAlign w:val="top"/>
          </w:tcPr>
          <w:p w14:paraId="5CC1F309">
            <w:pPr>
              <w:pStyle w:val="6"/>
              <w:spacing w:before="59" w:line="223" w:lineRule="auto"/>
              <w:jc w:val="right"/>
            </w:pPr>
            <w:r>
              <w:rPr>
                <w:spacing w:val="-4"/>
              </w:rPr>
              <w:t>0.00</w:t>
            </w:r>
          </w:p>
        </w:tc>
        <w:tc>
          <w:tcPr>
            <w:tcW w:w="1509" w:type="dxa"/>
            <w:vAlign w:val="top"/>
          </w:tcPr>
          <w:p w14:paraId="64E0E11B">
            <w:pPr>
              <w:pStyle w:val="6"/>
              <w:spacing w:before="59" w:line="223" w:lineRule="auto"/>
              <w:jc w:val="right"/>
            </w:pPr>
            <w:r>
              <w:rPr>
                <w:spacing w:val="-4"/>
              </w:rPr>
              <w:t>0.00</w:t>
            </w:r>
          </w:p>
        </w:tc>
        <w:tc>
          <w:tcPr>
            <w:tcW w:w="1357" w:type="dxa"/>
            <w:vAlign w:val="top"/>
          </w:tcPr>
          <w:p w14:paraId="7F60AAA5">
            <w:pPr>
              <w:pStyle w:val="6"/>
              <w:spacing w:before="59" w:line="223" w:lineRule="auto"/>
              <w:jc w:val="right"/>
            </w:pPr>
            <w:r>
              <w:rPr>
                <w:spacing w:val="-5"/>
              </w:rPr>
              <w:t>0.00</w:t>
            </w:r>
          </w:p>
        </w:tc>
        <w:tc>
          <w:tcPr>
            <w:tcW w:w="1365" w:type="dxa"/>
            <w:vAlign w:val="top"/>
          </w:tcPr>
          <w:p w14:paraId="2C47CD37">
            <w:pPr>
              <w:pStyle w:val="6"/>
              <w:spacing w:before="59" w:line="223" w:lineRule="auto"/>
              <w:jc w:val="right"/>
            </w:pPr>
            <w:r>
              <w:rPr>
                <w:spacing w:val="-3"/>
              </w:rPr>
              <w:t>0.00</w:t>
            </w:r>
          </w:p>
        </w:tc>
      </w:tr>
      <w:tr w14:paraId="27317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7" w:type="dxa"/>
            <w:vAlign w:val="top"/>
          </w:tcPr>
          <w:p w14:paraId="3F584582">
            <w:pPr>
              <w:rPr>
                <w:rFonts w:ascii="Arial"/>
                <w:sz w:val="21"/>
              </w:rPr>
            </w:pPr>
          </w:p>
        </w:tc>
        <w:tc>
          <w:tcPr>
            <w:tcW w:w="755" w:type="dxa"/>
            <w:vAlign w:val="top"/>
          </w:tcPr>
          <w:p w14:paraId="0A24085A">
            <w:pPr>
              <w:pStyle w:val="6"/>
              <w:spacing w:before="60" w:line="223" w:lineRule="auto"/>
              <w:ind w:left="238"/>
            </w:pPr>
            <w:r>
              <w:rPr>
                <w:spacing w:val="-6"/>
              </w:rPr>
              <w:t>16</w:t>
            </w:r>
          </w:p>
        </w:tc>
        <w:tc>
          <w:tcPr>
            <w:tcW w:w="1509" w:type="dxa"/>
            <w:vAlign w:val="top"/>
          </w:tcPr>
          <w:p w14:paraId="428734DA">
            <w:pPr>
              <w:rPr>
                <w:rFonts w:ascii="Arial"/>
                <w:sz w:val="21"/>
              </w:rPr>
            </w:pPr>
          </w:p>
        </w:tc>
        <w:tc>
          <w:tcPr>
            <w:tcW w:w="3169" w:type="dxa"/>
            <w:vAlign w:val="top"/>
          </w:tcPr>
          <w:p w14:paraId="72A17360">
            <w:pPr>
              <w:pStyle w:val="6"/>
              <w:spacing w:before="59" w:line="220" w:lineRule="auto"/>
              <w:ind w:left="107"/>
            </w:pPr>
            <w:r>
              <w:rPr>
                <w:spacing w:val="-1"/>
              </w:rPr>
              <w:t>十六、金融支出</w:t>
            </w:r>
          </w:p>
        </w:tc>
        <w:tc>
          <w:tcPr>
            <w:tcW w:w="754" w:type="dxa"/>
            <w:vAlign w:val="top"/>
          </w:tcPr>
          <w:p w14:paraId="57A4B98F">
            <w:pPr>
              <w:pStyle w:val="6"/>
              <w:spacing w:before="60" w:line="223" w:lineRule="auto"/>
              <w:ind w:left="227"/>
            </w:pPr>
            <w:r>
              <w:rPr>
                <w:spacing w:val="-2"/>
              </w:rPr>
              <w:t>48</w:t>
            </w:r>
          </w:p>
        </w:tc>
        <w:tc>
          <w:tcPr>
            <w:tcW w:w="1509" w:type="dxa"/>
            <w:vAlign w:val="top"/>
          </w:tcPr>
          <w:p w14:paraId="61D39E07">
            <w:pPr>
              <w:pStyle w:val="6"/>
              <w:spacing w:before="60" w:line="223" w:lineRule="auto"/>
              <w:jc w:val="right"/>
            </w:pPr>
            <w:r>
              <w:rPr>
                <w:spacing w:val="-4"/>
              </w:rPr>
              <w:t>0.00</w:t>
            </w:r>
          </w:p>
        </w:tc>
        <w:tc>
          <w:tcPr>
            <w:tcW w:w="1509" w:type="dxa"/>
            <w:vAlign w:val="top"/>
          </w:tcPr>
          <w:p w14:paraId="6C6D8603">
            <w:pPr>
              <w:pStyle w:val="6"/>
              <w:spacing w:before="60" w:line="223" w:lineRule="auto"/>
              <w:jc w:val="right"/>
            </w:pPr>
            <w:r>
              <w:rPr>
                <w:spacing w:val="-4"/>
              </w:rPr>
              <w:t>0.00</w:t>
            </w:r>
          </w:p>
        </w:tc>
        <w:tc>
          <w:tcPr>
            <w:tcW w:w="1357" w:type="dxa"/>
            <w:vAlign w:val="top"/>
          </w:tcPr>
          <w:p w14:paraId="78B9F194">
            <w:pPr>
              <w:pStyle w:val="6"/>
              <w:spacing w:before="60" w:line="223" w:lineRule="auto"/>
              <w:jc w:val="right"/>
            </w:pPr>
            <w:r>
              <w:rPr>
                <w:spacing w:val="-5"/>
              </w:rPr>
              <w:t>0.00</w:t>
            </w:r>
          </w:p>
        </w:tc>
        <w:tc>
          <w:tcPr>
            <w:tcW w:w="1365" w:type="dxa"/>
            <w:vAlign w:val="top"/>
          </w:tcPr>
          <w:p w14:paraId="1EA3084D">
            <w:pPr>
              <w:pStyle w:val="6"/>
              <w:spacing w:before="60" w:line="223" w:lineRule="auto"/>
              <w:jc w:val="right"/>
            </w:pPr>
            <w:r>
              <w:rPr>
                <w:spacing w:val="-3"/>
              </w:rPr>
              <w:t>0.00</w:t>
            </w:r>
          </w:p>
        </w:tc>
      </w:tr>
      <w:tr w14:paraId="271E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541ADD76">
            <w:pPr>
              <w:rPr>
                <w:rFonts w:ascii="Arial"/>
                <w:sz w:val="21"/>
              </w:rPr>
            </w:pPr>
          </w:p>
        </w:tc>
        <w:tc>
          <w:tcPr>
            <w:tcW w:w="755" w:type="dxa"/>
            <w:vAlign w:val="top"/>
          </w:tcPr>
          <w:p w14:paraId="585F5D14">
            <w:pPr>
              <w:pStyle w:val="6"/>
              <w:spacing w:before="60" w:line="222" w:lineRule="auto"/>
              <w:ind w:left="238"/>
            </w:pPr>
            <w:r>
              <w:rPr>
                <w:spacing w:val="-6"/>
              </w:rPr>
              <w:t>17</w:t>
            </w:r>
          </w:p>
        </w:tc>
        <w:tc>
          <w:tcPr>
            <w:tcW w:w="1509" w:type="dxa"/>
            <w:vAlign w:val="top"/>
          </w:tcPr>
          <w:p w14:paraId="586F1639">
            <w:pPr>
              <w:rPr>
                <w:rFonts w:ascii="Arial"/>
                <w:sz w:val="21"/>
              </w:rPr>
            </w:pPr>
          </w:p>
        </w:tc>
        <w:tc>
          <w:tcPr>
            <w:tcW w:w="3169" w:type="dxa"/>
            <w:vAlign w:val="top"/>
          </w:tcPr>
          <w:p w14:paraId="1D628972">
            <w:pPr>
              <w:pStyle w:val="6"/>
              <w:spacing w:before="59" w:line="220" w:lineRule="auto"/>
              <w:ind w:left="107"/>
            </w:pPr>
            <w:r>
              <w:rPr>
                <w:spacing w:val="-1"/>
              </w:rPr>
              <w:t>十七、援助其他地区支出</w:t>
            </w:r>
          </w:p>
        </w:tc>
        <w:tc>
          <w:tcPr>
            <w:tcW w:w="754" w:type="dxa"/>
            <w:vAlign w:val="top"/>
          </w:tcPr>
          <w:p w14:paraId="2248AF5B">
            <w:pPr>
              <w:pStyle w:val="6"/>
              <w:spacing w:before="60" w:line="222" w:lineRule="auto"/>
              <w:ind w:left="227"/>
            </w:pPr>
            <w:r>
              <w:rPr>
                <w:spacing w:val="-2"/>
              </w:rPr>
              <w:t>49</w:t>
            </w:r>
          </w:p>
        </w:tc>
        <w:tc>
          <w:tcPr>
            <w:tcW w:w="1509" w:type="dxa"/>
            <w:vAlign w:val="top"/>
          </w:tcPr>
          <w:p w14:paraId="0E45D4BD">
            <w:pPr>
              <w:pStyle w:val="6"/>
              <w:spacing w:before="60" w:line="222" w:lineRule="auto"/>
              <w:jc w:val="right"/>
            </w:pPr>
            <w:r>
              <w:rPr>
                <w:spacing w:val="-4"/>
              </w:rPr>
              <w:t>0.00</w:t>
            </w:r>
          </w:p>
        </w:tc>
        <w:tc>
          <w:tcPr>
            <w:tcW w:w="1509" w:type="dxa"/>
            <w:vAlign w:val="top"/>
          </w:tcPr>
          <w:p w14:paraId="1877D2F6">
            <w:pPr>
              <w:pStyle w:val="6"/>
              <w:spacing w:before="60" w:line="222" w:lineRule="auto"/>
              <w:jc w:val="right"/>
            </w:pPr>
            <w:r>
              <w:rPr>
                <w:spacing w:val="-4"/>
              </w:rPr>
              <w:t>0.00</w:t>
            </w:r>
          </w:p>
        </w:tc>
        <w:tc>
          <w:tcPr>
            <w:tcW w:w="1357" w:type="dxa"/>
            <w:vAlign w:val="top"/>
          </w:tcPr>
          <w:p w14:paraId="64A633A3">
            <w:pPr>
              <w:pStyle w:val="6"/>
              <w:spacing w:before="60" w:line="222" w:lineRule="auto"/>
              <w:jc w:val="right"/>
            </w:pPr>
            <w:r>
              <w:rPr>
                <w:spacing w:val="-5"/>
              </w:rPr>
              <w:t>0.00</w:t>
            </w:r>
          </w:p>
        </w:tc>
        <w:tc>
          <w:tcPr>
            <w:tcW w:w="1365" w:type="dxa"/>
            <w:vAlign w:val="top"/>
          </w:tcPr>
          <w:p w14:paraId="6BDF19C0">
            <w:pPr>
              <w:pStyle w:val="6"/>
              <w:spacing w:before="60" w:line="222" w:lineRule="auto"/>
              <w:jc w:val="right"/>
            </w:pPr>
            <w:r>
              <w:rPr>
                <w:spacing w:val="-3"/>
              </w:rPr>
              <w:t>0.00</w:t>
            </w:r>
          </w:p>
        </w:tc>
      </w:tr>
      <w:tr w14:paraId="4168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7" w:type="dxa"/>
            <w:vAlign w:val="top"/>
          </w:tcPr>
          <w:p w14:paraId="076BC556">
            <w:pPr>
              <w:rPr>
                <w:rFonts w:ascii="Arial"/>
                <w:sz w:val="21"/>
              </w:rPr>
            </w:pPr>
          </w:p>
        </w:tc>
        <w:tc>
          <w:tcPr>
            <w:tcW w:w="755" w:type="dxa"/>
            <w:vAlign w:val="top"/>
          </w:tcPr>
          <w:p w14:paraId="03F79801">
            <w:pPr>
              <w:pStyle w:val="6"/>
              <w:spacing w:before="61" w:line="222" w:lineRule="auto"/>
              <w:ind w:left="238"/>
            </w:pPr>
            <w:r>
              <w:rPr>
                <w:spacing w:val="-6"/>
              </w:rPr>
              <w:t>18</w:t>
            </w:r>
          </w:p>
        </w:tc>
        <w:tc>
          <w:tcPr>
            <w:tcW w:w="1509" w:type="dxa"/>
            <w:vAlign w:val="top"/>
          </w:tcPr>
          <w:p w14:paraId="4F131DAF">
            <w:pPr>
              <w:rPr>
                <w:rFonts w:ascii="Arial"/>
                <w:sz w:val="21"/>
              </w:rPr>
            </w:pPr>
          </w:p>
        </w:tc>
        <w:tc>
          <w:tcPr>
            <w:tcW w:w="3169" w:type="dxa"/>
            <w:vAlign w:val="top"/>
          </w:tcPr>
          <w:p w14:paraId="448E4530">
            <w:pPr>
              <w:pStyle w:val="6"/>
              <w:spacing w:before="60" w:line="219" w:lineRule="auto"/>
              <w:ind w:left="107"/>
            </w:pPr>
            <w:r>
              <w:rPr>
                <w:spacing w:val="-1"/>
              </w:rPr>
              <w:t>十八、自然资源海洋气象等支出</w:t>
            </w:r>
          </w:p>
        </w:tc>
        <w:tc>
          <w:tcPr>
            <w:tcW w:w="754" w:type="dxa"/>
            <w:vAlign w:val="top"/>
          </w:tcPr>
          <w:p w14:paraId="7E81EB3F">
            <w:pPr>
              <w:pStyle w:val="6"/>
              <w:spacing w:before="61" w:line="222" w:lineRule="auto"/>
              <w:ind w:left="232"/>
            </w:pPr>
            <w:r>
              <w:rPr>
                <w:spacing w:val="-3"/>
              </w:rPr>
              <w:t>50</w:t>
            </w:r>
          </w:p>
        </w:tc>
        <w:tc>
          <w:tcPr>
            <w:tcW w:w="1509" w:type="dxa"/>
            <w:vAlign w:val="top"/>
          </w:tcPr>
          <w:p w14:paraId="33C66DEE">
            <w:pPr>
              <w:pStyle w:val="6"/>
              <w:spacing w:before="61" w:line="222" w:lineRule="auto"/>
              <w:jc w:val="right"/>
            </w:pPr>
            <w:r>
              <w:rPr>
                <w:spacing w:val="-4"/>
              </w:rPr>
              <w:t>0.00</w:t>
            </w:r>
          </w:p>
        </w:tc>
        <w:tc>
          <w:tcPr>
            <w:tcW w:w="1509" w:type="dxa"/>
            <w:vAlign w:val="top"/>
          </w:tcPr>
          <w:p w14:paraId="660F2F5B">
            <w:pPr>
              <w:pStyle w:val="6"/>
              <w:spacing w:before="61" w:line="222" w:lineRule="auto"/>
              <w:jc w:val="right"/>
            </w:pPr>
            <w:r>
              <w:rPr>
                <w:spacing w:val="-4"/>
              </w:rPr>
              <w:t>0.00</w:t>
            </w:r>
          </w:p>
        </w:tc>
        <w:tc>
          <w:tcPr>
            <w:tcW w:w="1357" w:type="dxa"/>
            <w:vAlign w:val="top"/>
          </w:tcPr>
          <w:p w14:paraId="00B95A0F">
            <w:pPr>
              <w:pStyle w:val="6"/>
              <w:spacing w:before="61" w:line="222" w:lineRule="auto"/>
              <w:jc w:val="right"/>
            </w:pPr>
            <w:r>
              <w:rPr>
                <w:spacing w:val="-5"/>
              </w:rPr>
              <w:t>0.00</w:t>
            </w:r>
          </w:p>
        </w:tc>
        <w:tc>
          <w:tcPr>
            <w:tcW w:w="1365" w:type="dxa"/>
            <w:vAlign w:val="top"/>
          </w:tcPr>
          <w:p w14:paraId="02DAB9AD">
            <w:pPr>
              <w:pStyle w:val="6"/>
              <w:spacing w:before="61" w:line="222" w:lineRule="auto"/>
              <w:jc w:val="right"/>
            </w:pPr>
            <w:r>
              <w:rPr>
                <w:spacing w:val="-3"/>
              </w:rPr>
              <w:t>0.00</w:t>
            </w:r>
          </w:p>
        </w:tc>
      </w:tr>
      <w:tr w14:paraId="65B2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3DF8FEBC">
            <w:pPr>
              <w:rPr>
                <w:rFonts w:ascii="Arial"/>
                <w:sz w:val="21"/>
              </w:rPr>
            </w:pPr>
          </w:p>
        </w:tc>
        <w:tc>
          <w:tcPr>
            <w:tcW w:w="755" w:type="dxa"/>
            <w:vAlign w:val="top"/>
          </w:tcPr>
          <w:p w14:paraId="741081B9">
            <w:pPr>
              <w:pStyle w:val="6"/>
              <w:spacing w:before="60" w:line="222" w:lineRule="auto"/>
              <w:ind w:left="238"/>
            </w:pPr>
            <w:r>
              <w:rPr>
                <w:spacing w:val="-6"/>
              </w:rPr>
              <w:t>19</w:t>
            </w:r>
          </w:p>
        </w:tc>
        <w:tc>
          <w:tcPr>
            <w:tcW w:w="1509" w:type="dxa"/>
            <w:vAlign w:val="top"/>
          </w:tcPr>
          <w:p w14:paraId="22C89D73">
            <w:pPr>
              <w:rPr>
                <w:rFonts w:ascii="Arial"/>
                <w:sz w:val="21"/>
              </w:rPr>
            </w:pPr>
          </w:p>
        </w:tc>
        <w:tc>
          <w:tcPr>
            <w:tcW w:w="3169" w:type="dxa"/>
            <w:vAlign w:val="top"/>
          </w:tcPr>
          <w:p w14:paraId="209051DB">
            <w:pPr>
              <w:pStyle w:val="6"/>
              <w:spacing w:before="60" w:line="219" w:lineRule="auto"/>
              <w:ind w:left="107"/>
            </w:pPr>
            <w:r>
              <w:rPr>
                <w:spacing w:val="-1"/>
              </w:rPr>
              <w:t>十九、住房保障支出</w:t>
            </w:r>
          </w:p>
        </w:tc>
        <w:tc>
          <w:tcPr>
            <w:tcW w:w="754" w:type="dxa"/>
            <w:vAlign w:val="top"/>
          </w:tcPr>
          <w:p w14:paraId="27510779">
            <w:pPr>
              <w:pStyle w:val="6"/>
              <w:spacing w:before="60" w:line="222" w:lineRule="auto"/>
              <w:ind w:left="232"/>
            </w:pPr>
            <w:r>
              <w:rPr>
                <w:spacing w:val="-3"/>
              </w:rPr>
              <w:t>51</w:t>
            </w:r>
          </w:p>
        </w:tc>
        <w:tc>
          <w:tcPr>
            <w:tcW w:w="1509" w:type="dxa"/>
            <w:vAlign w:val="top"/>
          </w:tcPr>
          <w:p w14:paraId="5885C4E8">
            <w:pPr>
              <w:pStyle w:val="6"/>
              <w:spacing w:before="60" w:line="222" w:lineRule="auto"/>
              <w:jc w:val="right"/>
            </w:pPr>
            <w:r>
              <w:rPr>
                <w:spacing w:val="-4"/>
              </w:rPr>
              <w:t>0.00</w:t>
            </w:r>
          </w:p>
        </w:tc>
        <w:tc>
          <w:tcPr>
            <w:tcW w:w="1509" w:type="dxa"/>
            <w:vAlign w:val="top"/>
          </w:tcPr>
          <w:p w14:paraId="0539B390">
            <w:pPr>
              <w:pStyle w:val="6"/>
              <w:spacing w:before="60" w:line="222" w:lineRule="auto"/>
              <w:jc w:val="right"/>
            </w:pPr>
            <w:r>
              <w:rPr>
                <w:spacing w:val="-4"/>
              </w:rPr>
              <w:t>0.00</w:t>
            </w:r>
          </w:p>
        </w:tc>
        <w:tc>
          <w:tcPr>
            <w:tcW w:w="1357" w:type="dxa"/>
            <w:vAlign w:val="top"/>
          </w:tcPr>
          <w:p w14:paraId="24C70E8D">
            <w:pPr>
              <w:pStyle w:val="6"/>
              <w:spacing w:before="60" w:line="222" w:lineRule="auto"/>
              <w:jc w:val="right"/>
            </w:pPr>
            <w:r>
              <w:rPr>
                <w:spacing w:val="-5"/>
              </w:rPr>
              <w:t>0.00</w:t>
            </w:r>
          </w:p>
        </w:tc>
        <w:tc>
          <w:tcPr>
            <w:tcW w:w="1365" w:type="dxa"/>
            <w:vAlign w:val="top"/>
          </w:tcPr>
          <w:p w14:paraId="4EE92430">
            <w:pPr>
              <w:pStyle w:val="6"/>
              <w:spacing w:before="60" w:line="222" w:lineRule="auto"/>
              <w:jc w:val="right"/>
            </w:pPr>
            <w:r>
              <w:rPr>
                <w:spacing w:val="-3"/>
              </w:rPr>
              <w:t>0.00</w:t>
            </w:r>
          </w:p>
        </w:tc>
      </w:tr>
      <w:tr w14:paraId="1DC97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076FF513">
            <w:pPr>
              <w:rPr>
                <w:rFonts w:ascii="Arial"/>
                <w:sz w:val="21"/>
              </w:rPr>
            </w:pPr>
          </w:p>
        </w:tc>
        <w:tc>
          <w:tcPr>
            <w:tcW w:w="755" w:type="dxa"/>
            <w:vAlign w:val="top"/>
          </w:tcPr>
          <w:p w14:paraId="51709E2F">
            <w:pPr>
              <w:pStyle w:val="6"/>
              <w:spacing w:before="61" w:line="221" w:lineRule="auto"/>
              <w:ind w:left="226"/>
            </w:pPr>
            <w:r>
              <w:rPr>
                <w:spacing w:val="-3"/>
              </w:rPr>
              <w:t>20</w:t>
            </w:r>
          </w:p>
        </w:tc>
        <w:tc>
          <w:tcPr>
            <w:tcW w:w="1509" w:type="dxa"/>
            <w:vAlign w:val="top"/>
          </w:tcPr>
          <w:p w14:paraId="10B11291">
            <w:pPr>
              <w:rPr>
                <w:rFonts w:ascii="Arial"/>
                <w:sz w:val="21"/>
              </w:rPr>
            </w:pPr>
          </w:p>
        </w:tc>
        <w:tc>
          <w:tcPr>
            <w:tcW w:w="3169" w:type="dxa"/>
            <w:vAlign w:val="top"/>
          </w:tcPr>
          <w:p w14:paraId="489669B6">
            <w:pPr>
              <w:pStyle w:val="6"/>
              <w:spacing w:before="62" w:line="218" w:lineRule="auto"/>
              <w:ind w:left="109"/>
            </w:pPr>
            <w:r>
              <w:rPr>
                <w:spacing w:val="-1"/>
              </w:rPr>
              <w:t>二十、粮油物资储备支出</w:t>
            </w:r>
          </w:p>
        </w:tc>
        <w:tc>
          <w:tcPr>
            <w:tcW w:w="754" w:type="dxa"/>
            <w:vAlign w:val="top"/>
          </w:tcPr>
          <w:p w14:paraId="72B27FD8">
            <w:pPr>
              <w:pStyle w:val="6"/>
              <w:spacing w:before="61" w:line="221" w:lineRule="auto"/>
              <w:ind w:left="232"/>
            </w:pPr>
            <w:r>
              <w:rPr>
                <w:spacing w:val="-3"/>
              </w:rPr>
              <w:t>52</w:t>
            </w:r>
          </w:p>
        </w:tc>
        <w:tc>
          <w:tcPr>
            <w:tcW w:w="1509" w:type="dxa"/>
            <w:vAlign w:val="top"/>
          </w:tcPr>
          <w:p w14:paraId="0B90596A">
            <w:pPr>
              <w:pStyle w:val="6"/>
              <w:spacing w:before="61" w:line="221" w:lineRule="auto"/>
              <w:jc w:val="right"/>
            </w:pPr>
            <w:r>
              <w:rPr>
                <w:spacing w:val="-4"/>
              </w:rPr>
              <w:t>0.00</w:t>
            </w:r>
          </w:p>
        </w:tc>
        <w:tc>
          <w:tcPr>
            <w:tcW w:w="1509" w:type="dxa"/>
            <w:vAlign w:val="top"/>
          </w:tcPr>
          <w:p w14:paraId="261B8E43">
            <w:pPr>
              <w:pStyle w:val="6"/>
              <w:spacing w:before="61" w:line="221" w:lineRule="auto"/>
              <w:jc w:val="right"/>
            </w:pPr>
            <w:r>
              <w:rPr>
                <w:spacing w:val="-4"/>
              </w:rPr>
              <w:t>0.00</w:t>
            </w:r>
          </w:p>
        </w:tc>
        <w:tc>
          <w:tcPr>
            <w:tcW w:w="1357" w:type="dxa"/>
            <w:vAlign w:val="top"/>
          </w:tcPr>
          <w:p w14:paraId="53D1D392">
            <w:pPr>
              <w:pStyle w:val="6"/>
              <w:spacing w:before="61" w:line="221" w:lineRule="auto"/>
              <w:jc w:val="right"/>
            </w:pPr>
            <w:r>
              <w:rPr>
                <w:spacing w:val="-5"/>
              </w:rPr>
              <w:t>0.00</w:t>
            </w:r>
          </w:p>
        </w:tc>
        <w:tc>
          <w:tcPr>
            <w:tcW w:w="1365" w:type="dxa"/>
            <w:vAlign w:val="top"/>
          </w:tcPr>
          <w:p w14:paraId="2731104D">
            <w:pPr>
              <w:pStyle w:val="6"/>
              <w:spacing w:before="61" w:line="221" w:lineRule="auto"/>
              <w:jc w:val="right"/>
            </w:pPr>
            <w:r>
              <w:rPr>
                <w:spacing w:val="-3"/>
              </w:rPr>
              <w:t>0.00</w:t>
            </w:r>
          </w:p>
        </w:tc>
      </w:tr>
      <w:tr w14:paraId="46D1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7" w:type="dxa"/>
            <w:tcBorders>
              <w:bottom w:val="single" w:color="000000" w:sz="4" w:space="0"/>
            </w:tcBorders>
            <w:vAlign w:val="top"/>
          </w:tcPr>
          <w:p w14:paraId="170BEF9F">
            <w:pPr>
              <w:rPr>
                <w:rFonts w:ascii="Arial"/>
                <w:sz w:val="21"/>
              </w:rPr>
            </w:pPr>
          </w:p>
        </w:tc>
        <w:tc>
          <w:tcPr>
            <w:tcW w:w="755" w:type="dxa"/>
            <w:tcBorders>
              <w:bottom w:val="single" w:color="000000" w:sz="4" w:space="0"/>
            </w:tcBorders>
            <w:vAlign w:val="top"/>
          </w:tcPr>
          <w:p w14:paraId="2729F00A">
            <w:pPr>
              <w:pStyle w:val="6"/>
              <w:spacing w:before="62" w:line="221" w:lineRule="auto"/>
              <w:ind w:left="226"/>
            </w:pPr>
            <w:r>
              <w:rPr>
                <w:spacing w:val="-3"/>
              </w:rPr>
              <w:t>21</w:t>
            </w:r>
          </w:p>
        </w:tc>
        <w:tc>
          <w:tcPr>
            <w:tcW w:w="1509" w:type="dxa"/>
            <w:tcBorders>
              <w:bottom w:val="single" w:color="000000" w:sz="4" w:space="0"/>
            </w:tcBorders>
            <w:vAlign w:val="top"/>
          </w:tcPr>
          <w:p w14:paraId="42E72CBB">
            <w:pPr>
              <w:rPr>
                <w:rFonts w:ascii="Arial"/>
                <w:sz w:val="21"/>
              </w:rPr>
            </w:pPr>
          </w:p>
        </w:tc>
        <w:tc>
          <w:tcPr>
            <w:tcW w:w="3169" w:type="dxa"/>
            <w:tcBorders>
              <w:bottom w:val="single" w:color="000000" w:sz="4" w:space="0"/>
            </w:tcBorders>
            <w:vAlign w:val="top"/>
          </w:tcPr>
          <w:p w14:paraId="1583E947">
            <w:pPr>
              <w:pStyle w:val="6"/>
              <w:spacing w:before="63" w:line="218" w:lineRule="auto"/>
              <w:ind w:left="109"/>
            </w:pPr>
            <w:r>
              <w:rPr>
                <w:spacing w:val="-3"/>
              </w:rPr>
              <w:t>二十一、国有资本经营预算支出</w:t>
            </w:r>
          </w:p>
        </w:tc>
        <w:tc>
          <w:tcPr>
            <w:tcW w:w="754" w:type="dxa"/>
            <w:tcBorders>
              <w:bottom w:val="single" w:color="000000" w:sz="4" w:space="0"/>
            </w:tcBorders>
            <w:vAlign w:val="top"/>
          </w:tcPr>
          <w:p w14:paraId="2A6575F1">
            <w:pPr>
              <w:pStyle w:val="6"/>
              <w:spacing w:before="62" w:line="221" w:lineRule="auto"/>
              <w:ind w:left="232"/>
            </w:pPr>
            <w:r>
              <w:rPr>
                <w:spacing w:val="-3"/>
              </w:rPr>
              <w:t>53</w:t>
            </w:r>
          </w:p>
        </w:tc>
        <w:tc>
          <w:tcPr>
            <w:tcW w:w="1509" w:type="dxa"/>
            <w:tcBorders>
              <w:bottom w:val="single" w:color="000000" w:sz="4" w:space="0"/>
            </w:tcBorders>
            <w:vAlign w:val="top"/>
          </w:tcPr>
          <w:p w14:paraId="28642B31">
            <w:pPr>
              <w:pStyle w:val="6"/>
              <w:spacing w:before="62" w:line="221" w:lineRule="auto"/>
              <w:jc w:val="right"/>
            </w:pPr>
            <w:r>
              <w:rPr>
                <w:spacing w:val="-4"/>
              </w:rPr>
              <w:t>0.00</w:t>
            </w:r>
          </w:p>
        </w:tc>
        <w:tc>
          <w:tcPr>
            <w:tcW w:w="1509" w:type="dxa"/>
            <w:tcBorders>
              <w:bottom w:val="single" w:color="000000" w:sz="4" w:space="0"/>
            </w:tcBorders>
            <w:vAlign w:val="top"/>
          </w:tcPr>
          <w:p w14:paraId="0C3A842C">
            <w:pPr>
              <w:pStyle w:val="6"/>
              <w:spacing w:before="62" w:line="221" w:lineRule="auto"/>
              <w:jc w:val="right"/>
            </w:pPr>
            <w:r>
              <w:rPr>
                <w:spacing w:val="-4"/>
              </w:rPr>
              <w:t>0.00</w:t>
            </w:r>
          </w:p>
        </w:tc>
        <w:tc>
          <w:tcPr>
            <w:tcW w:w="1357" w:type="dxa"/>
            <w:tcBorders>
              <w:bottom w:val="single" w:color="000000" w:sz="4" w:space="0"/>
            </w:tcBorders>
            <w:vAlign w:val="top"/>
          </w:tcPr>
          <w:p w14:paraId="2325337F">
            <w:pPr>
              <w:pStyle w:val="6"/>
              <w:spacing w:before="62" w:line="221" w:lineRule="auto"/>
              <w:jc w:val="right"/>
            </w:pPr>
            <w:r>
              <w:rPr>
                <w:spacing w:val="-5"/>
              </w:rPr>
              <w:t>0.00</w:t>
            </w:r>
          </w:p>
        </w:tc>
        <w:tc>
          <w:tcPr>
            <w:tcW w:w="1365" w:type="dxa"/>
            <w:tcBorders>
              <w:bottom w:val="single" w:color="000000" w:sz="4" w:space="0"/>
            </w:tcBorders>
            <w:vAlign w:val="top"/>
          </w:tcPr>
          <w:p w14:paraId="095EE881">
            <w:pPr>
              <w:pStyle w:val="6"/>
              <w:spacing w:before="62" w:line="221" w:lineRule="auto"/>
              <w:jc w:val="right"/>
            </w:pPr>
            <w:r>
              <w:rPr>
                <w:spacing w:val="-3"/>
              </w:rPr>
              <w:t>0.00</w:t>
            </w:r>
          </w:p>
        </w:tc>
      </w:tr>
      <w:tr w14:paraId="3AF1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3177" w:type="dxa"/>
            <w:tcBorders>
              <w:top w:val="single" w:color="000000" w:sz="4" w:space="0"/>
            </w:tcBorders>
            <w:vAlign w:val="top"/>
          </w:tcPr>
          <w:p w14:paraId="2FFA7D04">
            <w:pPr>
              <w:rPr>
                <w:rFonts w:ascii="Arial"/>
                <w:sz w:val="21"/>
              </w:rPr>
            </w:pPr>
          </w:p>
        </w:tc>
        <w:tc>
          <w:tcPr>
            <w:tcW w:w="755" w:type="dxa"/>
            <w:tcBorders>
              <w:top w:val="single" w:color="000000" w:sz="4" w:space="0"/>
            </w:tcBorders>
            <w:vAlign w:val="top"/>
          </w:tcPr>
          <w:p w14:paraId="74543BBD">
            <w:pPr>
              <w:pStyle w:val="6"/>
              <w:spacing w:before="68" w:line="227" w:lineRule="auto"/>
              <w:ind w:left="226"/>
            </w:pPr>
            <w:r>
              <w:rPr>
                <w:spacing w:val="-3"/>
              </w:rPr>
              <w:t>22</w:t>
            </w:r>
          </w:p>
        </w:tc>
        <w:tc>
          <w:tcPr>
            <w:tcW w:w="1509" w:type="dxa"/>
            <w:tcBorders>
              <w:top w:val="single" w:color="000000" w:sz="4" w:space="0"/>
            </w:tcBorders>
            <w:vAlign w:val="top"/>
          </w:tcPr>
          <w:p w14:paraId="32D83AFB">
            <w:pPr>
              <w:rPr>
                <w:rFonts w:ascii="Arial"/>
                <w:sz w:val="21"/>
              </w:rPr>
            </w:pPr>
          </w:p>
        </w:tc>
        <w:tc>
          <w:tcPr>
            <w:tcW w:w="3169" w:type="dxa"/>
            <w:tcBorders>
              <w:top w:val="single" w:color="000000" w:sz="4" w:space="0"/>
            </w:tcBorders>
            <w:vAlign w:val="top"/>
          </w:tcPr>
          <w:p w14:paraId="6DF7585B">
            <w:pPr>
              <w:pStyle w:val="6"/>
              <w:spacing w:before="67" w:line="219" w:lineRule="auto"/>
              <w:ind w:left="109"/>
            </w:pPr>
            <w:r>
              <w:rPr>
                <w:spacing w:val="-1"/>
              </w:rPr>
              <w:t>二十二、灾害防治及应急管理支出</w:t>
            </w:r>
          </w:p>
        </w:tc>
        <w:tc>
          <w:tcPr>
            <w:tcW w:w="754" w:type="dxa"/>
            <w:tcBorders>
              <w:top w:val="single" w:color="000000" w:sz="4" w:space="0"/>
            </w:tcBorders>
            <w:vAlign w:val="top"/>
          </w:tcPr>
          <w:p w14:paraId="3D927A76">
            <w:pPr>
              <w:pStyle w:val="6"/>
              <w:spacing w:before="68" w:line="227" w:lineRule="auto"/>
              <w:ind w:left="232"/>
            </w:pPr>
            <w:r>
              <w:rPr>
                <w:spacing w:val="-3"/>
              </w:rPr>
              <w:t>54</w:t>
            </w:r>
          </w:p>
        </w:tc>
        <w:tc>
          <w:tcPr>
            <w:tcW w:w="1509" w:type="dxa"/>
            <w:tcBorders>
              <w:top w:val="single" w:color="000000" w:sz="4" w:space="0"/>
            </w:tcBorders>
            <w:vAlign w:val="top"/>
          </w:tcPr>
          <w:p w14:paraId="729B5CA0">
            <w:pPr>
              <w:pStyle w:val="6"/>
              <w:spacing w:before="68" w:line="227" w:lineRule="auto"/>
              <w:jc w:val="right"/>
            </w:pPr>
            <w:r>
              <w:rPr>
                <w:spacing w:val="-4"/>
              </w:rPr>
              <w:t>0.00</w:t>
            </w:r>
          </w:p>
        </w:tc>
        <w:tc>
          <w:tcPr>
            <w:tcW w:w="1509" w:type="dxa"/>
            <w:tcBorders>
              <w:top w:val="single" w:color="000000" w:sz="4" w:space="0"/>
            </w:tcBorders>
            <w:vAlign w:val="top"/>
          </w:tcPr>
          <w:p w14:paraId="46D98708">
            <w:pPr>
              <w:pStyle w:val="6"/>
              <w:spacing w:before="68" w:line="227" w:lineRule="auto"/>
              <w:jc w:val="right"/>
            </w:pPr>
            <w:r>
              <w:rPr>
                <w:spacing w:val="-4"/>
              </w:rPr>
              <w:t>0.00</w:t>
            </w:r>
          </w:p>
        </w:tc>
        <w:tc>
          <w:tcPr>
            <w:tcW w:w="1357" w:type="dxa"/>
            <w:tcBorders>
              <w:top w:val="single" w:color="000000" w:sz="4" w:space="0"/>
            </w:tcBorders>
            <w:vAlign w:val="top"/>
          </w:tcPr>
          <w:p w14:paraId="0AC75D46">
            <w:pPr>
              <w:pStyle w:val="6"/>
              <w:spacing w:before="68" w:line="227" w:lineRule="auto"/>
              <w:jc w:val="right"/>
            </w:pPr>
            <w:r>
              <w:rPr>
                <w:spacing w:val="-5"/>
              </w:rPr>
              <w:t>0.00</w:t>
            </w:r>
          </w:p>
        </w:tc>
        <w:tc>
          <w:tcPr>
            <w:tcW w:w="1365" w:type="dxa"/>
            <w:tcBorders>
              <w:top w:val="single" w:color="000000" w:sz="4" w:space="0"/>
            </w:tcBorders>
            <w:vAlign w:val="top"/>
          </w:tcPr>
          <w:p w14:paraId="2667C9D5">
            <w:pPr>
              <w:pStyle w:val="6"/>
              <w:spacing w:before="68" w:line="227" w:lineRule="auto"/>
              <w:jc w:val="right"/>
            </w:pPr>
            <w:r>
              <w:rPr>
                <w:spacing w:val="-3"/>
              </w:rPr>
              <w:t>0.00</w:t>
            </w:r>
          </w:p>
        </w:tc>
      </w:tr>
    </w:tbl>
    <w:p w14:paraId="2A84134A">
      <w:pPr>
        <w:rPr>
          <w:rFonts w:ascii="Arial"/>
          <w:sz w:val="21"/>
        </w:rPr>
      </w:pPr>
    </w:p>
    <w:p w14:paraId="455AEA97">
      <w:pPr>
        <w:rPr>
          <w:rFonts w:ascii="Arial" w:hAnsi="Arial" w:eastAsia="Arial" w:cs="Arial"/>
          <w:sz w:val="21"/>
          <w:szCs w:val="21"/>
        </w:rPr>
        <w:sectPr>
          <w:footerReference r:id="rId10" w:type="default"/>
          <w:pgSz w:w="16838" w:h="11906"/>
          <w:pgMar w:top="953" w:right="877" w:bottom="489" w:left="840" w:header="0" w:footer="162" w:gutter="0"/>
          <w:cols w:space="720" w:num="1"/>
        </w:sectPr>
      </w:pP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77"/>
        <w:gridCol w:w="755"/>
        <w:gridCol w:w="1509"/>
        <w:gridCol w:w="3169"/>
        <w:gridCol w:w="754"/>
        <w:gridCol w:w="1509"/>
        <w:gridCol w:w="1509"/>
        <w:gridCol w:w="1357"/>
        <w:gridCol w:w="1365"/>
      </w:tblGrid>
      <w:tr w14:paraId="6312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441" w:type="dxa"/>
            <w:gridSpan w:val="3"/>
            <w:vAlign w:val="top"/>
          </w:tcPr>
          <w:p w14:paraId="0D3523B5">
            <w:pPr>
              <w:pStyle w:val="6"/>
              <w:spacing w:before="55" w:line="219" w:lineRule="auto"/>
              <w:ind w:left="2525"/>
            </w:pPr>
            <w:r>
              <w:rPr>
                <w:spacing w:val="-4"/>
              </w:rPr>
              <w:t>收入</w:t>
            </w:r>
          </w:p>
        </w:tc>
        <w:tc>
          <w:tcPr>
            <w:tcW w:w="9663" w:type="dxa"/>
            <w:gridSpan w:val="6"/>
            <w:vAlign w:val="top"/>
          </w:tcPr>
          <w:p w14:paraId="72A7E261">
            <w:pPr>
              <w:pStyle w:val="6"/>
              <w:spacing w:before="55" w:line="220" w:lineRule="auto"/>
              <w:ind w:left="4631"/>
            </w:pPr>
            <w:r>
              <w:rPr>
                <w:spacing w:val="-3"/>
              </w:rPr>
              <w:t>支出</w:t>
            </w:r>
          </w:p>
        </w:tc>
      </w:tr>
      <w:tr w14:paraId="7A59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3177" w:type="dxa"/>
            <w:tcBorders>
              <w:bottom w:val="single" w:color="000000" w:sz="4" w:space="0"/>
            </w:tcBorders>
            <w:vAlign w:val="top"/>
          </w:tcPr>
          <w:p w14:paraId="673317A6">
            <w:pPr>
              <w:pStyle w:val="6"/>
              <w:spacing w:before="205" w:line="220" w:lineRule="auto"/>
              <w:ind w:left="1387"/>
            </w:pPr>
            <w:r>
              <w:rPr>
                <w:spacing w:val="-3"/>
              </w:rPr>
              <w:t>项目</w:t>
            </w:r>
          </w:p>
        </w:tc>
        <w:tc>
          <w:tcPr>
            <w:tcW w:w="755" w:type="dxa"/>
            <w:tcBorders>
              <w:bottom w:val="single" w:color="000000" w:sz="4" w:space="0"/>
            </w:tcBorders>
            <w:vAlign w:val="top"/>
          </w:tcPr>
          <w:p w14:paraId="7B3AF81B">
            <w:pPr>
              <w:pStyle w:val="6"/>
              <w:spacing w:before="205" w:line="219" w:lineRule="auto"/>
              <w:ind w:left="173"/>
            </w:pPr>
            <w:r>
              <w:rPr>
                <w:spacing w:val="-2"/>
              </w:rPr>
              <w:t>行次</w:t>
            </w:r>
          </w:p>
        </w:tc>
        <w:tc>
          <w:tcPr>
            <w:tcW w:w="1509" w:type="dxa"/>
            <w:tcBorders>
              <w:bottom w:val="single" w:color="000000" w:sz="4" w:space="0"/>
            </w:tcBorders>
            <w:vAlign w:val="top"/>
          </w:tcPr>
          <w:p w14:paraId="5C259E34">
            <w:pPr>
              <w:pStyle w:val="6"/>
              <w:spacing w:before="205" w:line="219" w:lineRule="auto"/>
              <w:ind w:left="553"/>
            </w:pPr>
            <w:r>
              <w:rPr>
                <w:spacing w:val="-3"/>
              </w:rPr>
              <w:t>金额</w:t>
            </w:r>
          </w:p>
        </w:tc>
        <w:tc>
          <w:tcPr>
            <w:tcW w:w="3169" w:type="dxa"/>
            <w:tcBorders>
              <w:bottom w:val="single" w:color="000000" w:sz="4" w:space="0"/>
            </w:tcBorders>
            <w:vAlign w:val="top"/>
          </w:tcPr>
          <w:p w14:paraId="5EA910C5">
            <w:pPr>
              <w:pStyle w:val="6"/>
              <w:spacing w:before="205" w:line="220" w:lineRule="auto"/>
              <w:ind w:left="1384"/>
            </w:pPr>
            <w:r>
              <w:rPr>
                <w:spacing w:val="-3"/>
              </w:rPr>
              <w:t>项目</w:t>
            </w:r>
          </w:p>
        </w:tc>
        <w:tc>
          <w:tcPr>
            <w:tcW w:w="754" w:type="dxa"/>
            <w:tcBorders>
              <w:bottom w:val="single" w:color="000000" w:sz="4" w:space="0"/>
            </w:tcBorders>
            <w:vAlign w:val="top"/>
          </w:tcPr>
          <w:p w14:paraId="3FB569B6">
            <w:pPr>
              <w:pStyle w:val="6"/>
              <w:spacing w:before="205" w:line="219" w:lineRule="auto"/>
              <w:ind w:left="178"/>
            </w:pPr>
            <w:r>
              <w:rPr>
                <w:spacing w:val="-2"/>
              </w:rPr>
              <w:t>行次</w:t>
            </w:r>
          </w:p>
        </w:tc>
        <w:tc>
          <w:tcPr>
            <w:tcW w:w="1509" w:type="dxa"/>
            <w:tcBorders>
              <w:bottom w:val="single" w:color="000000" w:sz="4" w:space="0"/>
            </w:tcBorders>
            <w:vAlign w:val="top"/>
          </w:tcPr>
          <w:p w14:paraId="6FEBB86A">
            <w:pPr>
              <w:pStyle w:val="6"/>
              <w:spacing w:before="206" w:line="220" w:lineRule="auto"/>
              <w:ind w:left="558"/>
            </w:pPr>
            <w:r>
              <w:rPr>
                <w:spacing w:val="-3"/>
              </w:rPr>
              <w:t>合计</w:t>
            </w:r>
          </w:p>
        </w:tc>
        <w:tc>
          <w:tcPr>
            <w:tcW w:w="1509" w:type="dxa"/>
            <w:tcBorders>
              <w:bottom w:val="single" w:color="000000" w:sz="4" w:space="0"/>
            </w:tcBorders>
            <w:vAlign w:val="top"/>
          </w:tcPr>
          <w:p w14:paraId="45FD4A23">
            <w:pPr>
              <w:pStyle w:val="6"/>
              <w:spacing w:before="49" w:line="219" w:lineRule="auto"/>
              <w:ind w:left="61"/>
            </w:pPr>
            <w:r>
              <w:rPr>
                <w:spacing w:val="-2"/>
              </w:rPr>
              <w:t>一般公共预算财</w:t>
            </w:r>
          </w:p>
          <w:p w14:paraId="07159E16">
            <w:pPr>
              <w:pStyle w:val="6"/>
              <w:spacing w:before="74" w:line="219" w:lineRule="auto"/>
              <w:ind w:left="459"/>
            </w:pPr>
            <w:r>
              <w:rPr>
                <w:spacing w:val="-2"/>
              </w:rPr>
              <w:t>政拨款</w:t>
            </w:r>
          </w:p>
        </w:tc>
        <w:tc>
          <w:tcPr>
            <w:tcW w:w="1357" w:type="dxa"/>
            <w:tcBorders>
              <w:bottom w:val="single" w:color="000000" w:sz="4" w:space="0"/>
            </w:tcBorders>
            <w:vAlign w:val="top"/>
          </w:tcPr>
          <w:p w14:paraId="294E7B0E">
            <w:pPr>
              <w:pStyle w:val="6"/>
              <w:spacing w:before="50" w:line="259" w:lineRule="auto"/>
              <w:ind w:left="183" w:right="64" w:hanging="99"/>
            </w:pPr>
            <w:r>
              <w:rPr>
                <w:spacing w:val="-2"/>
              </w:rPr>
              <w:t>政府性基金预</w:t>
            </w:r>
            <w:r>
              <w:rPr>
                <w:spacing w:val="3"/>
              </w:rPr>
              <w:t xml:space="preserve"> </w:t>
            </w:r>
            <w:r>
              <w:rPr>
                <w:spacing w:val="-2"/>
              </w:rPr>
              <w:t>算财政拨款</w:t>
            </w:r>
          </w:p>
        </w:tc>
        <w:tc>
          <w:tcPr>
            <w:tcW w:w="1365" w:type="dxa"/>
            <w:tcBorders>
              <w:bottom w:val="single" w:color="000000" w:sz="4" w:space="0"/>
            </w:tcBorders>
            <w:vAlign w:val="top"/>
          </w:tcPr>
          <w:p w14:paraId="5444A344">
            <w:pPr>
              <w:pStyle w:val="6"/>
              <w:spacing w:before="50" w:line="218" w:lineRule="auto"/>
              <w:ind w:left="105"/>
            </w:pPr>
            <w:r>
              <w:rPr>
                <w:spacing w:val="-4"/>
              </w:rPr>
              <w:t>国有资本经营</w:t>
            </w:r>
          </w:p>
          <w:p w14:paraId="11045C16">
            <w:pPr>
              <w:pStyle w:val="6"/>
              <w:spacing w:before="75" w:line="219" w:lineRule="auto"/>
              <w:ind w:left="86"/>
            </w:pPr>
            <w:r>
              <w:rPr>
                <w:spacing w:val="-1"/>
              </w:rPr>
              <w:t>预算财政拨款</w:t>
            </w:r>
          </w:p>
        </w:tc>
      </w:tr>
      <w:tr w14:paraId="5A14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177" w:type="dxa"/>
            <w:tcBorders>
              <w:top w:val="single" w:color="000000" w:sz="4" w:space="0"/>
            </w:tcBorders>
            <w:vAlign w:val="top"/>
          </w:tcPr>
          <w:p w14:paraId="6560E99B">
            <w:pPr>
              <w:pStyle w:val="6"/>
              <w:spacing w:before="56" w:line="219" w:lineRule="auto"/>
              <w:ind w:left="1386"/>
            </w:pPr>
            <w:r>
              <w:rPr>
                <w:spacing w:val="-2"/>
              </w:rPr>
              <w:t>栏次</w:t>
            </w:r>
          </w:p>
        </w:tc>
        <w:tc>
          <w:tcPr>
            <w:tcW w:w="755" w:type="dxa"/>
            <w:tcBorders>
              <w:top w:val="single" w:color="000000" w:sz="4" w:space="0"/>
            </w:tcBorders>
            <w:vAlign w:val="top"/>
          </w:tcPr>
          <w:p w14:paraId="6A353A30">
            <w:pPr>
              <w:rPr>
                <w:rFonts w:ascii="Arial"/>
                <w:sz w:val="21"/>
              </w:rPr>
            </w:pPr>
          </w:p>
        </w:tc>
        <w:tc>
          <w:tcPr>
            <w:tcW w:w="1509" w:type="dxa"/>
            <w:tcBorders>
              <w:top w:val="single" w:color="000000" w:sz="4" w:space="0"/>
            </w:tcBorders>
            <w:vAlign w:val="top"/>
          </w:tcPr>
          <w:p w14:paraId="165F4979">
            <w:pPr>
              <w:pStyle w:val="6"/>
              <w:spacing w:before="56" w:line="230" w:lineRule="auto"/>
              <w:ind w:left="716"/>
            </w:pPr>
            <w:r>
              <w:t>1</w:t>
            </w:r>
          </w:p>
        </w:tc>
        <w:tc>
          <w:tcPr>
            <w:tcW w:w="3169" w:type="dxa"/>
            <w:tcBorders>
              <w:top w:val="single" w:color="000000" w:sz="4" w:space="0"/>
            </w:tcBorders>
            <w:vAlign w:val="top"/>
          </w:tcPr>
          <w:p w14:paraId="2238ACEE">
            <w:pPr>
              <w:pStyle w:val="6"/>
              <w:spacing w:before="56" w:line="219" w:lineRule="auto"/>
              <w:ind w:left="1383"/>
            </w:pPr>
            <w:r>
              <w:rPr>
                <w:spacing w:val="-2"/>
              </w:rPr>
              <w:t>栏次</w:t>
            </w:r>
          </w:p>
        </w:tc>
        <w:tc>
          <w:tcPr>
            <w:tcW w:w="754" w:type="dxa"/>
            <w:tcBorders>
              <w:top w:val="single" w:color="000000" w:sz="4" w:space="0"/>
            </w:tcBorders>
            <w:vAlign w:val="top"/>
          </w:tcPr>
          <w:p w14:paraId="12BF2C8B">
            <w:pPr>
              <w:rPr>
                <w:rFonts w:ascii="Arial"/>
                <w:sz w:val="21"/>
              </w:rPr>
            </w:pPr>
          </w:p>
        </w:tc>
        <w:tc>
          <w:tcPr>
            <w:tcW w:w="1509" w:type="dxa"/>
            <w:tcBorders>
              <w:top w:val="single" w:color="000000" w:sz="4" w:space="0"/>
            </w:tcBorders>
            <w:vAlign w:val="top"/>
          </w:tcPr>
          <w:p w14:paraId="1391E5D7">
            <w:pPr>
              <w:pStyle w:val="6"/>
              <w:spacing w:before="56" w:line="230" w:lineRule="auto"/>
              <w:ind w:left="709"/>
            </w:pPr>
            <w:r>
              <w:t>2</w:t>
            </w:r>
          </w:p>
        </w:tc>
        <w:tc>
          <w:tcPr>
            <w:tcW w:w="1509" w:type="dxa"/>
            <w:tcBorders>
              <w:top w:val="single" w:color="000000" w:sz="4" w:space="0"/>
            </w:tcBorders>
            <w:vAlign w:val="top"/>
          </w:tcPr>
          <w:p w14:paraId="67D72EA2">
            <w:pPr>
              <w:pStyle w:val="6"/>
              <w:spacing w:before="56" w:line="230" w:lineRule="auto"/>
              <w:ind w:left="712"/>
            </w:pPr>
            <w:r>
              <w:t>3</w:t>
            </w:r>
          </w:p>
        </w:tc>
        <w:tc>
          <w:tcPr>
            <w:tcW w:w="1357" w:type="dxa"/>
            <w:tcBorders>
              <w:top w:val="single" w:color="000000" w:sz="4" w:space="0"/>
            </w:tcBorders>
            <w:vAlign w:val="top"/>
          </w:tcPr>
          <w:p w14:paraId="3AC86F3A">
            <w:pPr>
              <w:pStyle w:val="6"/>
              <w:spacing w:before="56" w:line="230" w:lineRule="auto"/>
              <w:ind w:left="633"/>
            </w:pPr>
            <w:r>
              <w:t>4</w:t>
            </w:r>
          </w:p>
        </w:tc>
        <w:tc>
          <w:tcPr>
            <w:tcW w:w="1365" w:type="dxa"/>
            <w:tcBorders>
              <w:top w:val="single" w:color="000000" w:sz="4" w:space="0"/>
            </w:tcBorders>
            <w:vAlign w:val="top"/>
          </w:tcPr>
          <w:p w14:paraId="7D84E9D1">
            <w:pPr>
              <w:pStyle w:val="6"/>
              <w:spacing w:before="56" w:line="230" w:lineRule="auto"/>
              <w:ind w:left="640"/>
            </w:pPr>
            <w:r>
              <w:t>5</w:t>
            </w:r>
          </w:p>
        </w:tc>
      </w:tr>
      <w:tr w14:paraId="1D0BC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0E872480">
            <w:pPr>
              <w:rPr>
                <w:rFonts w:ascii="Arial"/>
                <w:sz w:val="21"/>
              </w:rPr>
            </w:pPr>
          </w:p>
        </w:tc>
        <w:tc>
          <w:tcPr>
            <w:tcW w:w="755" w:type="dxa"/>
            <w:vAlign w:val="top"/>
          </w:tcPr>
          <w:p w14:paraId="78D69698">
            <w:pPr>
              <w:pStyle w:val="6"/>
              <w:spacing w:before="52" w:line="229" w:lineRule="auto"/>
              <w:ind w:left="226"/>
            </w:pPr>
            <w:r>
              <w:rPr>
                <w:spacing w:val="-3"/>
              </w:rPr>
              <w:t>23</w:t>
            </w:r>
          </w:p>
        </w:tc>
        <w:tc>
          <w:tcPr>
            <w:tcW w:w="1509" w:type="dxa"/>
            <w:vAlign w:val="top"/>
          </w:tcPr>
          <w:p w14:paraId="226E7944">
            <w:pPr>
              <w:rPr>
                <w:rFonts w:ascii="Arial"/>
                <w:sz w:val="21"/>
              </w:rPr>
            </w:pPr>
          </w:p>
        </w:tc>
        <w:tc>
          <w:tcPr>
            <w:tcW w:w="3169" w:type="dxa"/>
            <w:vAlign w:val="top"/>
          </w:tcPr>
          <w:p w14:paraId="06EADC45">
            <w:pPr>
              <w:pStyle w:val="6"/>
              <w:spacing w:before="52" w:line="220" w:lineRule="auto"/>
              <w:ind w:left="109"/>
            </w:pPr>
            <w:r>
              <w:rPr>
                <w:spacing w:val="-2"/>
              </w:rPr>
              <w:t>二十三、其他支出</w:t>
            </w:r>
          </w:p>
        </w:tc>
        <w:tc>
          <w:tcPr>
            <w:tcW w:w="754" w:type="dxa"/>
            <w:vAlign w:val="top"/>
          </w:tcPr>
          <w:p w14:paraId="766CF9BF">
            <w:pPr>
              <w:pStyle w:val="6"/>
              <w:spacing w:before="52" w:line="229" w:lineRule="auto"/>
              <w:ind w:left="232"/>
            </w:pPr>
            <w:r>
              <w:rPr>
                <w:spacing w:val="-3"/>
              </w:rPr>
              <w:t>55</w:t>
            </w:r>
          </w:p>
        </w:tc>
        <w:tc>
          <w:tcPr>
            <w:tcW w:w="1509" w:type="dxa"/>
            <w:vAlign w:val="top"/>
          </w:tcPr>
          <w:p w14:paraId="167E5456">
            <w:pPr>
              <w:pStyle w:val="6"/>
              <w:spacing w:before="52" w:line="229" w:lineRule="auto"/>
              <w:jc w:val="right"/>
            </w:pPr>
            <w:r>
              <w:rPr>
                <w:spacing w:val="-4"/>
              </w:rPr>
              <w:t>0.00</w:t>
            </w:r>
          </w:p>
        </w:tc>
        <w:tc>
          <w:tcPr>
            <w:tcW w:w="1509" w:type="dxa"/>
            <w:vAlign w:val="top"/>
          </w:tcPr>
          <w:p w14:paraId="264B0B05">
            <w:pPr>
              <w:pStyle w:val="6"/>
              <w:spacing w:before="52" w:line="229" w:lineRule="auto"/>
              <w:jc w:val="right"/>
            </w:pPr>
            <w:r>
              <w:rPr>
                <w:spacing w:val="-4"/>
              </w:rPr>
              <w:t>0.00</w:t>
            </w:r>
          </w:p>
        </w:tc>
        <w:tc>
          <w:tcPr>
            <w:tcW w:w="1357" w:type="dxa"/>
            <w:vAlign w:val="top"/>
          </w:tcPr>
          <w:p w14:paraId="26DC2107">
            <w:pPr>
              <w:pStyle w:val="6"/>
              <w:spacing w:before="52" w:line="229" w:lineRule="auto"/>
              <w:jc w:val="right"/>
            </w:pPr>
            <w:r>
              <w:rPr>
                <w:spacing w:val="-5"/>
              </w:rPr>
              <w:t>0.00</w:t>
            </w:r>
          </w:p>
        </w:tc>
        <w:tc>
          <w:tcPr>
            <w:tcW w:w="1365" w:type="dxa"/>
            <w:vAlign w:val="top"/>
          </w:tcPr>
          <w:p w14:paraId="1D4ED9E4">
            <w:pPr>
              <w:pStyle w:val="6"/>
              <w:spacing w:before="52" w:line="229" w:lineRule="auto"/>
              <w:jc w:val="right"/>
            </w:pPr>
            <w:r>
              <w:rPr>
                <w:spacing w:val="-3"/>
              </w:rPr>
              <w:t>0.00</w:t>
            </w:r>
          </w:p>
        </w:tc>
      </w:tr>
      <w:tr w14:paraId="43760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38C5844A">
            <w:pPr>
              <w:rPr>
                <w:rFonts w:ascii="Arial"/>
                <w:sz w:val="21"/>
              </w:rPr>
            </w:pPr>
          </w:p>
        </w:tc>
        <w:tc>
          <w:tcPr>
            <w:tcW w:w="755" w:type="dxa"/>
            <w:vAlign w:val="top"/>
          </w:tcPr>
          <w:p w14:paraId="577E8082">
            <w:pPr>
              <w:pStyle w:val="6"/>
              <w:spacing w:before="53" w:line="228" w:lineRule="auto"/>
              <w:ind w:left="226"/>
            </w:pPr>
            <w:r>
              <w:rPr>
                <w:spacing w:val="-3"/>
              </w:rPr>
              <w:t>24</w:t>
            </w:r>
          </w:p>
        </w:tc>
        <w:tc>
          <w:tcPr>
            <w:tcW w:w="1509" w:type="dxa"/>
            <w:vAlign w:val="top"/>
          </w:tcPr>
          <w:p w14:paraId="56802905">
            <w:pPr>
              <w:rPr>
                <w:rFonts w:ascii="Arial"/>
                <w:sz w:val="21"/>
              </w:rPr>
            </w:pPr>
          </w:p>
        </w:tc>
        <w:tc>
          <w:tcPr>
            <w:tcW w:w="3169" w:type="dxa"/>
            <w:vAlign w:val="top"/>
          </w:tcPr>
          <w:p w14:paraId="4F1A056B">
            <w:pPr>
              <w:pStyle w:val="6"/>
              <w:spacing w:before="54" w:line="218" w:lineRule="auto"/>
              <w:ind w:left="109"/>
            </w:pPr>
            <w:r>
              <w:rPr>
                <w:spacing w:val="-1"/>
              </w:rPr>
              <w:t>二十四、债务还本支出</w:t>
            </w:r>
          </w:p>
        </w:tc>
        <w:tc>
          <w:tcPr>
            <w:tcW w:w="754" w:type="dxa"/>
            <w:vAlign w:val="top"/>
          </w:tcPr>
          <w:p w14:paraId="4A222BB3">
            <w:pPr>
              <w:pStyle w:val="6"/>
              <w:spacing w:before="53" w:line="228" w:lineRule="auto"/>
              <w:ind w:left="232"/>
            </w:pPr>
            <w:r>
              <w:rPr>
                <w:spacing w:val="-3"/>
              </w:rPr>
              <w:t>56</w:t>
            </w:r>
          </w:p>
        </w:tc>
        <w:tc>
          <w:tcPr>
            <w:tcW w:w="1509" w:type="dxa"/>
            <w:vAlign w:val="top"/>
          </w:tcPr>
          <w:p w14:paraId="2C6481AA">
            <w:pPr>
              <w:pStyle w:val="6"/>
              <w:spacing w:before="53" w:line="228" w:lineRule="auto"/>
              <w:jc w:val="right"/>
            </w:pPr>
            <w:r>
              <w:rPr>
                <w:spacing w:val="-4"/>
              </w:rPr>
              <w:t>0.00</w:t>
            </w:r>
          </w:p>
        </w:tc>
        <w:tc>
          <w:tcPr>
            <w:tcW w:w="1509" w:type="dxa"/>
            <w:vAlign w:val="top"/>
          </w:tcPr>
          <w:p w14:paraId="221C5E45">
            <w:pPr>
              <w:pStyle w:val="6"/>
              <w:spacing w:before="53" w:line="228" w:lineRule="auto"/>
              <w:jc w:val="right"/>
            </w:pPr>
            <w:r>
              <w:rPr>
                <w:spacing w:val="-4"/>
              </w:rPr>
              <w:t>0.00</w:t>
            </w:r>
          </w:p>
        </w:tc>
        <w:tc>
          <w:tcPr>
            <w:tcW w:w="1357" w:type="dxa"/>
            <w:vAlign w:val="top"/>
          </w:tcPr>
          <w:p w14:paraId="308E5951">
            <w:pPr>
              <w:pStyle w:val="6"/>
              <w:spacing w:before="53" w:line="228" w:lineRule="auto"/>
              <w:jc w:val="right"/>
            </w:pPr>
            <w:r>
              <w:rPr>
                <w:spacing w:val="-5"/>
              </w:rPr>
              <w:t>0.00</w:t>
            </w:r>
          </w:p>
        </w:tc>
        <w:tc>
          <w:tcPr>
            <w:tcW w:w="1365" w:type="dxa"/>
            <w:vAlign w:val="top"/>
          </w:tcPr>
          <w:p w14:paraId="750EF61B">
            <w:pPr>
              <w:pStyle w:val="6"/>
              <w:spacing w:before="53" w:line="228" w:lineRule="auto"/>
              <w:jc w:val="right"/>
            </w:pPr>
            <w:r>
              <w:rPr>
                <w:spacing w:val="-3"/>
              </w:rPr>
              <w:t>0.00</w:t>
            </w:r>
          </w:p>
        </w:tc>
      </w:tr>
      <w:tr w14:paraId="0B806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2B124B51">
            <w:pPr>
              <w:rPr>
                <w:rFonts w:ascii="Arial"/>
                <w:sz w:val="21"/>
              </w:rPr>
            </w:pPr>
          </w:p>
        </w:tc>
        <w:tc>
          <w:tcPr>
            <w:tcW w:w="755" w:type="dxa"/>
            <w:vAlign w:val="top"/>
          </w:tcPr>
          <w:p w14:paraId="59A32F32">
            <w:pPr>
              <w:pStyle w:val="6"/>
              <w:spacing w:before="55" w:line="227" w:lineRule="auto"/>
              <w:ind w:left="226"/>
            </w:pPr>
            <w:r>
              <w:rPr>
                <w:spacing w:val="-3"/>
              </w:rPr>
              <w:t>25</w:t>
            </w:r>
          </w:p>
        </w:tc>
        <w:tc>
          <w:tcPr>
            <w:tcW w:w="1509" w:type="dxa"/>
            <w:vAlign w:val="top"/>
          </w:tcPr>
          <w:p w14:paraId="0EE2BD3C">
            <w:pPr>
              <w:rPr>
                <w:rFonts w:ascii="Arial"/>
                <w:sz w:val="21"/>
              </w:rPr>
            </w:pPr>
          </w:p>
        </w:tc>
        <w:tc>
          <w:tcPr>
            <w:tcW w:w="3169" w:type="dxa"/>
            <w:vAlign w:val="top"/>
          </w:tcPr>
          <w:p w14:paraId="1335D1DF">
            <w:pPr>
              <w:pStyle w:val="6"/>
              <w:spacing w:before="54" w:line="219" w:lineRule="auto"/>
              <w:ind w:left="109"/>
            </w:pPr>
            <w:r>
              <w:rPr>
                <w:spacing w:val="-1"/>
              </w:rPr>
              <w:t>二十五、债务付息支出</w:t>
            </w:r>
          </w:p>
        </w:tc>
        <w:tc>
          <w:tcPr>
            <w:tcW w:w="754" w:type="dxa"/>
            <w:vAlign w:val="top"/>
          </w:tcPr>
          <w:p w14:paraId="2D0DD641">
            <w:pPr>
              <w:pStyle w:val="6"/>
              <w:spacing w:before="55" w:line="227" w:lineRule="auto"/>
              <w:ind w:left="232"/>
            </w:pPr>
            <w:r>
              <w:rPr>
                <w:spacing w:val="-3"/>
              </w:rPr>
              <w:t>57</w:t>
            </w:r>
          </w:p>
        </w:tc>
        <w:tc>
          <w:tcPr>
            <w:tcW w:w="1509" w:type="dxa"/>
            <w:vAlign w:val="top"/>
          </w:tcPr>
          <w:p w14:paraId="59CBFCF1">
            <w:pPr>
              <w:pStyle w:val="6"/>
              <w:spacing w:before="55" w:line="227" w:lineRule="auto"/>
              <w:jc w:val="right"/>
            </w:pPr>
            <w:r>
              <w:rPr>
                <w:spacing w:val="-4"/>
              </w:rPr>
              <w:t>0.00</w:t>
            </w:r>
          </w:p>
        </w:tc>
        <w:tc>
          <w:tcPr>
            <w:tcW w:w="1509" w:type="dxa"/>
            <w:vAlign w:val="top"/>
          </w:tcPr>
          <w:p w14:paraId="1450FB74">
            <w:pPr>
              <w:pStyle w:val="6"/>
              <w:spacing w:before="55" w:line="227" w:lineRule="auto"/>
              <w:jc w:val="right"/>
            </w:pPr>
            <w:r>
              <w:rPr>
                <w:spacing w:val="-4"/>
              </w:rPr>
              <w:t>0.00</w:t>
            </w:r>
          </w:p>
        </w:tc>
        <w:tc>
          <w:tcPr>
            <w:tcW w:w="1357" w:type="dxa"/>
            <w:vAlign w:val="top"/>
          </w:tcPr>
          <w:p w14:paraId="7828FBD9">
            <w:pPr>
              <w:pStyle w:val="6"/>
              <w:spacing w:before="55" w:line="227" w:lineRule="auto"/>
              <w:jc w:val="right"/>
            </w:pPr>
            <w:r>
              <w:rPr>
                <w:spacing w:val="-5"/>
              </w:rPr>
              <w:t>0.00</w:t>
            </w:r>
          </w:p>
        </w:tc>
        <w:tc>
          <w:tcPr>
            <w:tcW w:w="1365" w:type="dxa"/>
            <w:vAlign w:val="top"/>
          </w:tcPr>
          <w:p w14:paraId="204761BD">
            <w:pPr>
              <w:pStyle w:val="6"/>
              <w:spacing w:before="55" w:line="227" w:lineRule="auto"/>
              <w:jc w:val="right"/>
            </w:pPr>
            <w:r>
              <w:rPr>
                <w:spacing w:val="-3"/>
              </w:rPr>
              <w:t>0.00</w:t>
            </w:r>
          </w:p>
        </w:tc>
      </w:tr>
      <w:tr w14:paraId="5BB44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710D35B1">
            <w:pPr>
              <w:rPr>
                <w:rFonts w:ascii="Arial"/>
                <w:sz w:val="21"/>
              </w:rPr>
            </w:pPr>
          </w:p>
        </w:tc>
        <w:tc>
          <w:tcPr>
            <w:tcW w:w="755" w:type="dxa"/>
            <w:vAlign w:val="top"/>
          </w:tcPr>
          <w:p w14:paraId="3F5CDD50">
            <w:pPr>
              <w:pStyle w:val="6"/>
              <w:spacing w:before="56" w:line="226" w:lineRule="auto"/>
              <w:ind w:left="226"/>
            </w:pPr>
            <w:r>
              <w:rPr>
                <w:spacing w:val="-3"/>
              </w:rPr>
              <w:t>26</w:t>
            </w:r>
          </w:p>
        </w:tc>
        <w:tc>
          <w:tcPr>
            <w:tcW w:w="1509" w:type="dxa"/>
            <w:vAlign w:val="top"/>
          </w:tcPr>
          <w:p w14:paraId="0F15EA5D">
            <w:pPr>
              <w:rPr>
                <w:rFonts w:ascii="Arial"/>
                <w:sz w:val="21"/>
              </w:rPr>
            </w:pPr>
          </w:p>
        </w:tc>
        <w:tc>
          <w:tcPr>
            <w:tcW w:w="3169" w:type="dxa"/>
            <w:vAlign w:val="top"/>
          </w:tcPr>
          <w:p w14:paraId="380EF771">
            <w:pPr>
              <w:pStyle w:val="6"/>
              <w:spacing w:before="55" w:line="219" w:lineRule="auto"/>
              <w:ind w:left="109"/>
            </w:pPr>
            <w:r>
              <w:rPr>
                <w:spacing w:val="-1"/>
              </w:rPr>
              <w:t>二十六、抗疫特别国债安排的支出</w:t>
            </w:r>
          </w:p>
        </w:tc>
        <w:tc>
          <w:tcPr>
            <w:tcW w:w="754" w:type="dxa"/>
            <w:vAlign w:val="top"/>
          </w:tcPr>
          <w:p w14:paraId="1D497F99">
            <w:pPr>
              <w:pStyle w:val="6"/>
              <w:spacing w:before="56" w:line="226" w:lineRule="auto"/>
              <w:ind w:left="232"/>
            </w:pPr>
            <w:r>
              <w:rPr>
                <w:spacing w:val="-3"/>
              </w:rPr>
              <w:t>58</w:t>
            </w:r>
          </w:p>
        </w:tc>
        <w:tc>
          <w:tcPr>
            <w:tcW w:w="1509" w:type="dxa"/>
            <w:vAlign w:val="top"/>
          </w:tcPr>
          <w:p w14:paraId="5A817EAE">
            <w:pPr>
              <w:pStyle w:val="6"/>
              <w:spacing w:before="56" w:line="226" w:lineRule="auto"/>
              <w:jc w:val="right"/>
            </w:pPr>
            <w:r>
              <w:rPr>
                <w:spacing w:val="-4"/>
              </w:rPr>
              <w:t>0.00</w:t>
            </w:r>
          </w:p>
        </w:tc>
        <w:tc>
          <w:tcPr>
            <w:tcW w:w="1509" w:type="dxa"/>
            <w:vAlign w:val="top"/>
          </w:tcPr>
          <w:p w14:paraId="71A0FDE5">
            <w:pPr>
              <w:pStyle w:val="6"/>
              <w:spacing w:before="56" w:line="226" w:lineRule="auto"/>
              <w:jc w:val="right"/>
            </w:pPr>
            <w:r>
              <w:rPr>
                <w:spacing w:val="-4"/>
              </w:rPr>
              <w:t>0.00</w:t>
            </w:r>
          </w:p>
        </w:tc>
        <w:tc>
          <w:tcPr>
            <w:tcW w:w="1357" w:type="dxa"/>
            <w:vAlign w:val="top"/>
          </w:tcPr>
          <w:p w14:paraId="0367BB1B">
            <w:pPr>
              <w:pStyle w:val="6"/>
              <w:spacing w:before="56" w:line="226" w:lineRule="auto"/>
              <w:jc w:val="right"/>
            </w:pPr>
            <w:r>
              <w:rPr>
                <w:spacing w:val="-5"/>
              </w:rPr>
              <w:t>0.00</w:t>
            </w:r>
          </w:p>
        </w:tc>
        <w:tc>
          <w:tcPr>
            <w:tcW w:w="1365" w:type="dxa"/>
            <w:vAlign w:val="top"/>
          </w:tcPr>
          <w:p w14:paraId="18604B74">
            <w:pPr>
              <w:pStyle w:val="6"/>
              <w:spacing w:before="56" w:line="226" w:lineRule="auto"/>
              <w:jc w:val="right"/>
            </w:pPr>
            <w:r>
              <w:rPr>
                <w:spacing w:val="-3"/>
              </w:rPr>
              <w:t>0.00</w:t>
            </w:r>
          </w:p>
        </w:tc>
      </w:tr>
      <w:tr w14:paraId="6E41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tcBorders>
              <w:bottom w:val="single" w:color="000000" w:sz="4" w:space="0"/>
            </w:tcBorders>
            <w:vAlign w:val="top"/>
          </w:tcPr>
          <w:p w14:paraId="2C6FB3D4">
            <w:pPr>
              <w:pStyle w:val="6"/>
              <w:spacing w:before="57" w:line="218" w:lineRule="auto"/>
              <w:ind w:left="936"/>
            </w:pPr>
            <w:r>
              <w:rPr>
                <w:b/>
                <w:bCs/>
                <w:spacing w:val="-4"/>
              </w:rPr>
              <w:t>本年收入合计</w:t>
            </w:r>
          </w:p>
        </w:tc>
        <w:tc>
          <w:tcPr>
            <w:tcW w:w="755" w:type="dxa"/>
            <w:tcBorders>
              <w:bottom w:val="single" w:color="000000" w:sz="4" w:space="0"/>
            </w:tcBorders>
            <w:vAlign w:val="top"/>
          </w:tcPr>
          <w:p w14:paraId="6498B80E">
            <w:pPr>
              <w:pStyle w:val="6"/>
              <w:spacing w:before="57" w:line="225" w:lineRule="auto"/>
              <w:ind w:left="226"/>
            </w:pPr>
            <w:r>
              <w:rPr>
                <w:spacing w:val="-3"/>
              </w:rPr>
              <w:t>27</w:t>
            </w:r>
          </w:p>
        </w:tc>
        <w:tc>
          <w:tcPr>
            <w:tcW w:w="1509" w:type="dxa"/>
            <w:tcBorders>
              <w:bottom w:val="single" w:color="000000" w:sz="4" w:space="0"/>
            </w:tcBorders>
            <w:vAlign w:val="top"/>
          </w:tcPr>
          <w:p w14:paraId="1B88DD4E">
            <w:pPr>
              <w:pStyle w:val="6"/>
              <w:spacing w:before="57" w:line="216" w:lineRule="auto"/>
              <w:ind w:right="2"/>
              <w:jc w:val="right"/>
            </w:pPr>
            <w:r>
              <w:rPr>
                <w:spacing w:val="-2"/>
              </w:rPr>
              <w:t>3,105.75</w:t>
            </w:r>
          </w:p>
        </w:tc>
        <w:tc>
          <w:tcPr>
            <w:tcW w:w="3169" w:type="dxa"/>
            <w:tcBorders>
              <w:bottom w:val="single" w:color="000000" w:sz="4" w:space="0"/>
            </w:tcBorders>
            <w:vAlign w:val="top"/>
          </w:tcPr>
          <w:p w14:paraId="4AA7F608">
            <w:pPr>
              <w:pStyle w:val="6"/>
              <w:spacing w:before="57" w:line="218" w:lineRule="auto"/>
              <w:ind w:left="933"/>
            </w:pPr>
            <w:r>
              <w:rPr>
                <w:b/>
                <w:bCs/>
                <w:spacing w:val="-4"/>
              </w:rPr>
              <w:t>本年支出合计</w:t>
            </w:r>
          </w:p>
        </w:tc>
        <w:tc>
          <w:tcPr>
            <w:tcW w:w="754" w:type="dxa"/>
            <w:tcBorders>
              <w:bottom w:val="single" w:color="000000" w:sz="4" w:space="0"/>
            </w:tcBorders>
            <w:vAlign w:val="top"/>
          </w:tcPr>
          <w:p w14:paraId="29DFD8CA">
            <w:pPr>
              <w:pStyle w:val="6"/>
              <w:spacing w:before="57" w:line="225" w:lineRule="auto"/>
              <w:ind w:left="232"/>
            </w:pPr>
            <w:r>
              <w:rPr>
                <w:spacing w:val="-3"/>
              </w:rPr>
              <w:t>59</w:t>
            </w:r>
          </w:p>
        </w:tc>
        <w:tc>
          <w:tcPr>
            <w:tcW w:w="1509" w:type="dxa"/>
            <w:tcBorders>
              <w:bottom w:val="single" w:color="000000" w:sz="4" w:space="0"/>
            </w:tcBorders>
            <w:vAlign w:val="top"/>
          </w:tcPr>
          <w:p w14:paraId="15B51CA7">
            <w:pPr>
              <w:pStyle w:val="6"/>
              <w:spacing w:before="57" w:line="216" w:lineRule="auto"/>
              <w:jc w:val="right"/>
            </w:pPr>
            <w:r>
              <w:rPr>
                <w:spacing w:val="-2"/>
              </w:rPr>
              <w:t>3,109.76</w:t>
            </w:r>
          </w:p>
        </w:tc>
        <w:tc>
          <w:tcPr>
            <w:tcW w:w="1509" w:type="dxa"/>
            <w:tcBorders>
              <w:bottom w:val="single" w:color="000000" w:sz="4" w:space="0"/>
            </w:tcBorders>
            <w:vAlign w:val="top"/>
          </w:tcPr>
          <w:p w14:paraId="6A444230">
            <w:pPr>
              <w:pStyle w:val="6"/>
              <w:spacing w:before="57" w:line="216" w:lineRule="auto"/>
              <w:jc w:val="right"/>
            </w:pPr>
            <w:r>
              <w:rPr>
                <w:spacing w:val="-2"/>
              </w:rPr>
              <w:t>3,109.76</w:t>
            </w:r>
          </w:p>
        </w:tc>
        <w:tc>
          <w:tcPr>
            <w:tcW w:w="1357" w:type="dxa"/>
            <w:tcBorders>
              <w:bottom w:val="single" w:color="000000" w:sz="4" w:space="0"/>
            </w:tcBorders>
            <w:vAlign w:val="top"/>
          </w:tcPr>
          <w:p w14:paraId="4847F979">
            <w:pPr>
              <w:pStyle w:val="6"/>
              <w:spacing w:before="57" w:line="225" w:lineRule="auto"/>
              <w:jc w:val="right"/>
            </w:pPr>
            <w:r>
              <w:rPr>
                <w:spacing w:val="-5"/>
              </w:rPr>
              <w:t>0.00</w:t>
            </w:r>
          </w:p>
        </w:tc>
        <w:tc>
          <w:tcPr>
            <w:tcW w:w="1365" w:type="dxa"/>
            <w:tcBorders>
              <w:bottom w:val="single" w:color="000000" w:sz="4" w:space="0"/>
            </w:tcBorders>
            <w:vAlign w:val="top"/>
          </w:tcPr>
          <w:p w14:paraId="7D7C1740">
            <w:pPr>
              <w:pStyle w:val="6"/>
              <w:spacing w:before="57" w:line="225" w:lineRule="auto"/>
              <w:jc w:val="right"/>
            </w:pPr>
            <w:r>
              <w:rPr>
                <w:spacing w:val="-3"/>
              </w:rPr>
              <w:t>0.00</w:t>
            </w:r>
          </w:p>
        </w:tc>
      </w:tr>
      <w:tr w14:paraId="4C28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177" w:type="dxa"/>
            <w:tcBorders>
              <w:top w:val="single" w:color="000000" w:sz="4" w:space="0"/>
            </w:tcBorders>
            <w:vAlign w:val="top"/>
          </w:tcPr>
          <w:p w14:paraId="0331ACAE">
            <w:pPr>
              <w:pStyle w:val="6"/>
              <w:spacing w:before="62" w:line="219" w:lineRule="auto"/>
              <w:ind w:left="109"/>
            </w:pPr>
            <w:r>
              <w:rPr>
                <w:spacing w:val="-1"/>
              </w:rPr>
              <w:t>年初财政拨款结转和结余</w:t>
            </w:r>
          </w:p>
        </w:tc>
        <w:tc>
          <w:tcPr>
            <w:tcW w:w="755" w:type="dxa"/>
            <w:tcBorders>
              <w:top w:val="single" w:color="000000" w:sz="4" w:space="0"/>
            </w:tcBorders>
            <w:vAlign w:val="top"/>
          </w:tcPr>
          <w:p w14:paraId="39584887">
            <w:pPr>
              <w:pStyle w:val="6"/>
              <w:spacing w:before="63" w:line="224" w:lineRule="auto"/>
              <w:ind w:left="226"/>
            </w:pPr>
            <w:r>
              <w:rPr>
                <w:spacing w:val="-3"/>
              </w:rPr>
              <w:t>28</w:t>
            </w:r>
          </w:p>
        </w:tc>
        <w:tc>
          <w:tcPr>
            <w:tcW w:w="1509" w:type="dxa"/>
            <w:tcBorders>
              <w:top w:val="single" w:color="000000" w:sz="4" w:space="0"/>
            </w:tcBorders>
            <w:vAlign w:val="top"/>
          </w:tcPr>
          <w:p w14:paraId="4BF0378B">
            <w:pPr>
              <w:pStyle w:val="6"/>
              <w:spacing w:before="63" w:line="224" w:lineRule="auto"/>
              <w:jc w:val="right"/>
            </w:pPr>
            <w:r>
              <w:rPr>
                <w:spacing w:val="-2"/>
              </w:rPr>
              <w:t>4.01</w:t>
            </w:r>
          </w:p>
        </w:tc>
        <w:tc>
          <w:tcPr>
            <w:tcW w:w="3169" w:type="dxa"/>
            <w:tcBorders>
              <w:top w:val="single" w:color="000000" w:sz="4" w:space="0"/>
            </w:tcBorders>
            <w:vAlign w:val="top"/>
          </w:tcPr>
          <w:p w14:paraId="63A5B764">
            <w:pPr>
              <w:pStyle w:val="6"/>
              <w:spacing w:before="62" w:line="219" w:lineRule="auto"/>
              <w:ind w:left="107"/>
            </w:pPr>
            <w:r>
              <w:rPr>
                <w:spacing w:val="-1"/>
              </w:rPr>
              <w:t>年末财政拨款结转和结余</w:t>
            </w:r>
          </w:p>
        </w:tc>
        <w:tc>
          <w:tcPr>
            <w:tcW w:w="754" w:type="dxa"/>
            <w:tcBorders>
              <w:top w:val="single" w:color="000000" w:sz="4" w:space="0"/>
            </w:tcBorders>
            <w:vAlign w:val="top"/>
          </w:tcPr>
          <w:p w14:paraId="6DA48631">
            <w:pPr>
              <w:pStyle w:val="6"/>
              <w:spacing w:before="63" w:line="224" w:lineRule="auto"/>
              <w:ind w:left="230"/>
            </w:pPr>
            <w:r>
              <w:rPr>
                <w:spacing w:val="-3"/>
              </w:rPr>
              <w:t>60</w:t>
            </w:r>
          </w:p>
        </w:tc>
        <w:tc>
          <w:tcPr>
            <w:tcW w:w="1509" w:type="dxa"/>
            <w:tcBorders>
              <w:top w:val="single" w:color="000000" w:sz="4" w:space="0"/>
            </w:tcBorders>
            <w:vAlign w:val="top"/>
          </w:tcPr>
          <w:p w14:paraId="06A0F7DB">
            <w:pPr>
              <w:pStyle w:val="6"/>
              <w:spacing w:before="63" w:line="224" w:lineRule="auto"/>
              <w:jc w:val="right"/>
            </w:pPr>
            <w:r>
              <w:rPr>
                <w:spacing w:val="-4"/>
              </w:rPr>
              <w:t>0.00</w:t>
            </w:r>
          </w:p>
        </w:tc>
        <w:tc>
          <w:tcPr>
            <w:tcW w:w="1509" w:type="dxa"/>
            <w:tcBorders>
              <w:top w:val="single" w:color="000000" w:sz="4" w:space="0"/>
            </w:tcBorders>
            <w:vAlign w:val="top"/>
          </w:tcPr>
          <w:p w14:paraId="61EDEC47">
            <w:pPr>
              <w:pStyle w:val="6"/>
              <w:spacing w:before="63" w:line="224" w:lineRule="auto"/>
              <w:jc w:val="right"/>
            </w:pPr>
            <w:r>
              <w:rPr>
                <w:spacing w:val="-4"/>
              </w:rPr>
              <w:t>0.00</w:t>
            </w:r>
          </w:p>
        </w:tc>
        <w:tc>
          <w:tcPr>
            <w:tcW w:w="1357" w:type="dxa"/>
            <w:tcBorders>
              <w:top w:val="single" w:color="000000" w:sz="4" w:space="0"/>
            </w:tcBorders>
            <w:vAlign w:val="top"/>
          </w:tcPr>
          <w:p w14:paraId="0B54D497">
            <w:pPr>
              <w:pStyle w:val="6"/>
              <w:spacing w:before="63" w:line="224" w:lineRule="auto"/>
              <w:jc w:val="right"/>
            </w:pPr>
            <w:r>
              <w:rPr>
                <w:spacing w:val="-5"/>
              </w:rPr>
              <w:t>0.00</w:t>
            </w:r>
          </w:p>
        </w:tc>
        <w:tc>
          <w:tcPr>
            <w:tcW w:w="1365" w:type="dxa"/>
            <w:tcBorders>
              <w:top w:val="single" w:color="000000" w:sz="4" w:space="0"/>
            </w:tcBorders>
            <w:vAlign w:val="top"/>
          </w:tcPr>
          <w:p w14:paraId="1BD94A3E">
            <w:pPr>
              <w:pStyle w:val="6"/>
              <w:spacing w:before="63" w:line="224" w:lineRule="auto"/>
              <w:jc w:val="right"/>
            </w:pPr>
            <w:r>
              <w:rPr>
                <w:spacing w:val="-3"/>
              </w:rPr>
              <w:t>0.00</w:t>
            </w:r>
          </w:p>
        </w:tc>
      </w:tr>
      <w:tr w14:paraId="7856D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5BB76C68">
            <w:pPr>
              <w:pStyle w:val="6"/>
              <w:spacing w:before="58" w:line="219" w:lineRule="auto"/>
              <w:ind w:left="311"/>
            </w:pPr>
            <w:r>
              <w:rPr>
                <w:spacing w:val="-1"/>
              </w:rPr>
              <w:t>一般公共预算财政拨款</w:t>
            </w:r>
          </w:p>
        </w:tc>
        <w:tc>
          <w:tcPr>
            <w:tcW w:w="755" w:type="dxa"/>
            <w:vAlign w:val="top"/>
          </w:tcPr>
          <w:p w14:paraId="479332D6">
            <w:pPr>
              <w:pStyle w:val="6"/>
              <w:spacing w:before="59" w:line="223" w:lineRule="auto"/>
              <w:ind w:left="226"/>
            </w:pPr>
            <w:r>
              <w:rPr>
                <w:spacing w:val="-3"/>
              </w:rPr>
              <w:t>29</w:t>
            </w:r>
          </w:p>
        </w:tc>
        <w:tc>
          <w:tcPr>
            <w:tcW w:w="1509" w:type="dxa"/>
            <w:vAlign w:val="top"/>
          </w:tcPr>
          <w:p w14:paraId="54F560BB">
            <w:pPr>
              <w:pStyle w:val="6"/>
              <w:spacing w:before="59" w:line="223" w:lineRule="auto"/>
              <w:jc w:val="right"/>
            </w:pPr>
            <w:r>
              <w:rPr>
                <w:spacing w:val="-2"/>
              </w:rPr>
              <w:t>4.01</w:t>
            </w:r>
          </w:p>
        </w:tc>
        <w:tc>
          <w:tcPr>
            <w:tcW w:w="3169" w:type="dxa"/>
            <w:vAlign w:val="top"/>
          </w:tcPr>
          <w:p w14:paraId="3056BDB8">
            <w:pPr>
              <w:rPr>
                <w:rFonts w:ascii="Arial"/>
                <w:sz w:val="21"/>
              </w:rPr>
            </w:pPr>
          </w:p>
        </w:tc>
        <w:tc>
          <w:tcPr>
            <w:tcW w:w="754" w:type="dxa"/>
            <w:vAlign w:val="top"/>
          </w:tcPr>
          <w:p w14:paraId="565FBFB4">
            <w:pPr>
              <w:pStyle w:val="6"/>
              <w:spacing w:before="59" w:line="223" w:lineRule="auto"/>
              <w:ind w:left="230"/>
            </w:pPr>
            <w:r>
              <w:rPr>
                <w:spacing w:val="-3"/>
              </w:rPr>
              <w:t>61</w:t>
            </w:r>
          </w:p>
        </w:tc>
        <w:tc>
          <w:tcPr>
            <w:tcW w:w="1509" w:type="dxa"/>
            <w:vAlign w:val="top"/>
          </w:tcPr>
          <w:p w14:paraId="379D19A2">
            <w:pPr>
              <w:rPr>
                <w:rFonts w:ascii="Arial"/>
                <w:sz w:val="21"/>
              </w:rPr>
            </w:pPr>
          </w:p>
        </w:tc>
        <w:tc>
          <w:tcPr>
            <w:tcW w:w="1509" w:type="dxa"/>
            <w:vAlign w:val="top"/>
          </w:tcPr>
          <w:p w14:paraId="29E9731E">
            <w:pPr>
              <w:rPr>
                <w:rFonts w:ascii="Arial"/>
                <w:sz w:val="21"/>
              </w:rPr>
            </w:pPr>
          </w:p>
        </w:tc>
        <w:tc>
          <w:tcPr>
            <w:tcW w:w="1357" w:type="dxa"/>
            <w:vAlign w:val="top"/>
          </w:tcPr>
          <w:p w14:paraId="470F9E4A">
            <w:pPr>
              <w:rPr>
                <w:rFonts w:ascii="Arial"/>
                <w:sz w:val="21"/>
              </w:rPr>
            </w:pPr>
          </w:p>
        </w:tc>
        <w:tc>
          <w:tcPr>
            <w:tcW w:w="1365" w:type="dxa"/>
            <w:vAlign w:val="top"/>
          </w:tcPr>
          <w:p w14:paraId="1239BAA0">
            <w:pPr>
              <w:rPr>
                <w:rFonts w:ascii="Arial"/>
                <w:sz w:val="21"/>
              </w:rPr>
            </w:pPr>
          </w:p>
        </w:tc>
      </w:tr>
      <w:tr w14:paraId="2A91E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vAlign w:val="top"/>
          </w:tcPr>
          <w:p w14:paraId="33A9FEBB">
            <w:pPr>
              <w:pStyle w:val="6"/>
              <w:spacing w:before="60" w:line="218" w:lineRule="auto"/>
              <w:ind w:left="309"/>
            </w:pPr>
            <w:r>
              <w:rPr>
                <w:spacing w:val="-1"/>
              </w:rPr>
              <w:t>政府性基金预算财政拨款</w:t>
            </w:r>
          </w:p>
        </w:tc>
        <w:tc>
          <w:tcPr>
            <w:tcW w:w="755" w:type="dxa"/>
            <w:vAlign w:val="top"/>
          </w:tcPr>
          <w:p w14:paraId="067BCE2E">
            <w:pPr>
              <w:pStyle w:val="6"/>
              <w:spacing w:before="60" w:line="222" w:lineRule="auto"/>
              <w:ind w:left="227"/>
            </w:pPr>
            <w:r>
              <w:rPr>
                <w:spacing w:val="-3"/>
              </w:rPr>
              <w:t>30</w:t>
            </w:r>
          </w:p>
        </w:tc>
        <w:tc>
          <w:tcPr>
            <w:tcW w:w="1509" w:type="dxa"/>
            <w:vAlign w:val="top"/>
          </w:tcPr>
          <w:p w14:paraId="19B6478A">
            <w:pPr>
              <w:pStyle w:val="6"/>
              <w:spacing w:before="60" w:line="222" w:lineRule="auto"/>
              <w:jc w:val="right"/>
            </w:pPr>
            <w:r>
              <w:rPr>
                <w:spacing w:val="-3"/>
              </w:rPr>
              <w:t>0.00</w:t>
            </w:r>
          </w:p>
        </w:tc>
        <w:tc>
          <w:tcPr>
            <w:tcW w:w="3169" w:type="dxa"/>
            <w:vAlign w:val="top"/>
          </w:tcPr>
          <w:p w14:paraId="63B9A80D">
            <w:pPr>
              <w:rPr>
                <w:rFonts w:ascii="Arial"/>
                <w:sz w:val="21"/>
              </w:rPr>
            </w:pPr>
          </w:p>
        </w:tc>
        <w:tc>
          <w:tcPr>
            <w:tcW w:w="754" w:type="dxa"/>
            <w:vAlign w:val="top"/>
          </w:tcPr>
          <w:p w14:paraId="129AB874">
            <w:pPr>
              <w:pStyle w:val="6"/>
              <w:spacing w:before="60" w:line="222" w:lineRule="auto"/>
              <w:ind w:left="230"/>
            </w:pPr>
            <w:r>
              <w:rPr>
                <w:spacing w:val="-3"/>
              </w:rPr>
              <w:t>62</w:t>
            </w:r>
          </w:p>
        </w:tc>
        <w:tc>
          <w:tcPr>
            <w:tcW w:w="1509" w:type="dxa"/>
            <w:vAlign w:val="top"/>
          </w:tcPr>
          <w:p w14:paraId="7BEA1C57">
            <w:pPr>
              <w:rPr>
                <w:rFonts w:ascii="Arial"/>
                <w:sz w:val="21"/>
              </w:rPr>
            </w:pPr>
          </w:p>
        </w:tc>
        <w:tc>
          <w:tcPr>
            <w:tcW w:w="1509" w:type="dxa"/>
            <w:vAlign w:val="top"/>
          </w:tcPr>
          <w:p w14:paraId="2C3D54F0">
            <w:pPr>
              <w:rPr>
                <w:rFonts w:ascii="Arial"/>
                <w:sz w:val="21"/>
              </w:rPr>
            </w:pPr>
          </w:p>
        </w:tc>
        <w:tc>
          <w:tcPr>
            <w:tcW w:w="1357" w:type="dxa"/>
            <w:vAlign w:val="top"/>
          </w:tcPr>
          <w:p w14:paraId="456BBE24">
            <w:pPr>
              <w:rPr>
                <w:rFonts w:ascii="Arial"/>
                <w:sz w:val="21"/>
              </w:rPr>
            </w:pPr>
          </w:p>
        </w:tc>
        <w:tc>
          <w:tcPr>
            <w:tcW w:w="1365" w:type="dxa"/>
            <w:vAlign w:val="top"/>
          </w:tcPr>
          <w:p w14:paraId="4E1A8F50">
            <w:pPr>
              <w:rPr>
                <w:rFonts w:ascii="Arial"/>
                <w:sz w:val="21"/>
              </w:rPr>
            </w:pPr>
          </w:p>
        </w:tc>
      </w:tr>
      <w:tr w14:paraId="136FD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7" w:type="dxa"/>
            <w:tcBorders>
              <w:bottom w:val="single" w:color="000000" w:sz="4" w:space="0"/>
            </w:tcBorders>
            <w:vAlign w:val="top"/>
          </w:tcPr>
          <w:p w14:paraId="4CD28505">
            <w:pPr>
              <w:pStyle w:val="6"/>
              <w:spacing w:before="61" w:line="218" w:lineRule="auto"/>
              <w:ind w:left="328"/>
            </w:pPr>
            <w:r>
              <w:rPr>
                <w:spacing w:val="-2"/>
              </w:rPr>
              <w:t>国有资本经营预算财政拨款</w:t>
            </w:r>
          </w:p>
        </w:tc>
        <w:tc>
          <w:tcPr>
            <w:tcW w:w="755" w:type="dxa"/>
            <w:tcBorders>
              <w:bottom w:val="single" w:color="000000" w:sz="4" w:space="0"/>
            </w:tcBorders>
            <w:vAlign w:val="top"/>
          </w:tcPr>
          <w:p w14:paraId="0FC854C7">
            <w:pPr>
              <w:pStyle w:val="6"/>
              <w:spacing w:before="61" w:line="221" w:lineRule="auto"/>
              <w:ind w:left="227"/>
            </w:pPr>
            <w:r>
              <w:rPr>
                <w:spacing w:val="-3"/>
              </w:rPr>
              <w:t>31</w:t>
            </w:r>
          </w:p>
        </w:tc>
        <w:tc>
          <w:tcPr>
            <w:tcW w:w="1509" w:type="dxa"/>
            <w:tcBorders>
              <w:bottom w:val="single" w:color="000000" w:sz="4" w:space="0"/>
            </w:tcBorders>
            <w:vAlign w:val="top"/>
          </w:tcPr>
          <w:p w14:paraId="769D25F2">
            <w:pPr>
              <w:pStyle w:val="6"/>
              <w:spacing w:before="61" w:line="221" w:lineRule="auto"/>
              <w:jc w:val="right"/>
            </w:pPr>
            <w:r>
              <w:rPr>
                <w:spacing w:val="-3"/>
              </w:rPr>
              <w:t>0.00</w:t>
            </w:r>
          </w:p>
        </w:tc>
        <w:tc>
          <w:tcPr>
            <w:tcW w:w="3169" w:type="dxa"/>
            <w:tcBorders>
              <w:bottom w:val="single" w:color="000000" w:sz="4" w:space="0"/>
            </w:tcBorders>
            <w:vAlign w:val="top"/>
          </w:tcPr>
          <w:p w14:paraId="572451B4">
            <w:pPr>
              <w:rPr>
                <w:rFonts w:ascii="Arial"/>
                <w:sz w:val="21"/>
              </w:rPr>
            </w:pPr>
          </w:p>
        </w:tc>
        <w:tc>
          <w:tcPr>
            <w:tcW w:w="754" w:type="dxa"/>
            <w:tcBorders>
              <w:bottom w:val="single" w:color="000000" w:sz="4" w:space="0"/>
            </w:tcBorders>
            <w:vAlign w:val="top"/>
          </w:tcPr>
          <w:p w14:paraId="60C1C4F4">
            <w:pPr>
              <w:pStyle w:val="6"/>
              <w:spacing w:before="61" w:line="221" w:lineRule="auto"/>
              <w:ind w:left="230"/>
            </w:pPr>
            <w:r>
              <w:rPr>
                <w:spacing w:val="-3"/>
              </w:rPr>
              <w:t>63</w:t>
            </w:r>
          </w:p>
        </w:tc>
        <w:tc>
          <w:tcPr>
            <w:tcW w:w="1509" w:type="dxa"/>
            <w:tcBorders>
              <w:bottom w:val="single" w:color="000000" w:sz="4" w:space="0"/>
            </w:tcBorders>
            <w:vAlign w:val="top"/>
          </w:tcPr>
          <w:p w14:paraId="7F82E65C">
            <w:pPr>
              <w:rPr>
                <w:rFonts w:ascii="Arial"/>
                <w:sz w:val="21"/>
              </w:rPr>
            </w:pPr>
          </w:p>
        </w:tc>
        <w:tc>
          <w:tcPr>
            <w:tcW w:w="1509" w:type="dxa"/>
            <w:tcBorders>
              <w:bottom w:val="single" w:color="000000" w:sz="4" w:space="0"/>
            </w:tcBorders>
            <w:vAlign w:val="top"/>
          </w:tcPr>
          <w:p w14:paraId="6C2C7FF5">
            <w:pPr>
              <w:rPr>
                <w:rFonts w:ascii="Arial"/>
                <w:sz w:val="21"/>
              </w:rPr>
            </w:pPr>
          </w:p>
        </w:tc>
        <w:tc>
          <w:tcPr>
            <w:tcW w:w="1357" w:type="dxa"/>
            <w:tcBorders>
              <w:bottom w:val="single" w:color="000000" w:sz="4" w:space="0"/>
            </w:tcBorders>
            <w:vAlign w:val="top"/>
          </w:tcPr>
          <w:p w14:paraId="10BE1927">
            <w:pPr>
              <w:rPr>
                <w:rFonts w:ascii="Arial"/>
                <w:sz w:val="21"/>
              </w:rPr>
            </w:pPr>
          </w:p>
        </w:tc>
        <w:tc>
          <w:tcPr>
            <w:tcW w:w="1365" w:type="dxa"/>
            <w:tcBorders>
              <w:bottom w:val="single" w:color="000000" w:sz="4" w:space="0"/>
            </w:tcBorders>
            <w:vAlign w:val="top"/>
          </w:tcPr>
          <w:p w14:paraId="55C6CDB0">
            <w:pPr>
              <w:rPr>
                <w:rFonts w:ascii="Arial"/>
                <w:sz w:val="21"/>
              </w:rPr>
            </w:pPr>
          </w:p>
        </w:tc>
      </w:tr>
      <w:tr w14:paraId="6B507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3177" w:type="dxa"/>
            <w:tcBorders>
              <w:top w:val="single" w:color="000000" w:sz="4" w:space="0"/>
            </w:tcBorders>
            <w:vAlign w:val="top"/>
          </w:tcPr>
          <w:p w14:paraId="005932FA">
            <w:pPr>
              <w:pStyle w:val="6"/>
              <w:spacing w:before="67" w:line="220" w:lineRule="auto"/>
              <w:ind w:left="1343"/>
            </w:pPr>
            <w:r>
              <w:rPr>
                <w:b/>
                <w:bCs/>
                <w:spacing w:val="-6"/>
              </w:rPr>
              <w:t>总计</w:t>
            </w:r>
          </w:p>
        </w:tc>
        <w:tc>
          <w:tcPr>
            <w:tcW w:w="755" w:type="dxa"/>
            <w:tcBorders>
              <w:top w:val="single" w:color="000000" w:sz="4" w:space="0"/>
            </w:tcBorders>
            <w:vAlign w:val="top"/>
          </w:tcPr>
          <w:p w14:paraId="504A996D">
            <w:pPr>
              <w:pStyle w:val="6"/>
              <w:spacing w:before="67" w:line="227" w:lineRule="auto"/>
              <w:ind w:left="227"/>
            </w:pPr>
            <w:r>
              <w:rPr>
                <w:spacing w:val="-3"/>
              </w:rPr>
              <w:t>32</w:t>
            </w:r>
          </w:p>
        </w:tc>
        <w:tc>
          <w:tcPr>
            <w:tcW w:w="1509" w:type="dxa"/>
            <w:tcBorders>
              <w:top w:val="single" w:color="000000" w:sz="4" w:space="0"/>
            </w:tcBorders>
            <w:vAlign w:val="top"/>
          </w:tcPr>
          <w:p w14:paraId="130C3AAE">
            <w:pPr>
              <w:pStyle w:val="6"/>
              <w:spacing w:before="67" w:line="216" w:lineRule="auto"/>
              <w:ind w:right="2"/>
              <w:jc w:val="right"/>
            </w:pPr>
            <w:r>
              <w:rPr>
                <w:spacing w:val="-2"/>
              </w:rPr>
              <w:t>3,109.76</w:t>
            </w:r>
          </w:p>
        </w:tc>
        <w:tc>
          <w:tcPr>
            <w:tcW w:w="3169" w:type="dxa"/>
            <w:tcBorders>
              <w:top w:val="single" w:color="000000" w:sz="4" w:space="0"/>
            </w:tcBorders>
            <w:vAlign w:val="top"/>
          </w:tcPr>
          <w:p w14:paraId="5C2516EA">
            <w:pPr>
              <w:pStyle w:val="6"/>
              <w:spacing w:before="67" w:line="220" w:lineRule="auto"/>
              <w:ind w:left="1340"/>
            </w:pPr>
            <w:r>
              <w:rPr>
                <w:b/>
                <w:bCs/>
                <w:spacing w:val="-6"/>
              </w:rPr>
              <w:t>总计</w:t>
            </w:r>
          </w:p>
        </w:tc>
        <w:tc>
          <w:tcPr>
            <w:tcW w:w="754" w:type="dxa"/>
            <w:tcBorders>
              <w:top w:val="single" w:color="000000" w:sz="4" w:space="0"/>
            </w:tcBorders>
            <w:vAlign w:val="top"/>
          </w:tcPr>
          <w:p w14:paraId="5A26C76F">
            <w:pPr>
              <w:pStyle w:val="6"/>
              <w:spacing w:before="67" w:line="227" w:lineRule="auto"/>
              <w:ind w:left="230"/>
            </w:pPr>
            <w:r>
              <w:rPr>
                <w:spacing w:val="-3"/>
              </w:rPr>
              <w:t>64</w:t>
            </w:r>
          </w:p>
        </w:tc>
        <w:tc>
          <w:tcPr>
            <w:tcW w:w="1509" w:type="dxa"/>
            <w:tcBorders>
              <w:top w:val="single" w:color="000000" w:sz="4" w:space="0"/>
            </w:tcBorders>
            <w:vAlign w:val="top"/>
          </w:tcPr>
          <w:p w14:paraId="0B1A52AC">
            <w:pPr>
              <w:pStyle w:val="6"/>
              <w:spacing w:before="67" w:line="216" w:lineRule="auto"/>
              <w:jc w:val="right"/>
            </w:pPr>
            <w:r>
              <w:rPr>
                <w:spacing w:val="-2"/>
              </w:rPr>
              <w:t>3,109.76</w:t>
            </w:r>
          </w:p>
        </w:tc>
        <w:tc>
          <w:tcPr>
            <w:tcW w:w="1509" w:type="dxa"/>
            <w:tcBorders>
              <w:top w:val="single" w:color="000000" w:sz="4" w:space="0"/>
            </w:tcBorders>
            <w:vAlign w:val="top"/>
          </w:tcPr>
          <w:p w14:paraId="1679B20E">
            <w:pPr>
              <w:pStyle w:val="6"/>
              <w:spacing w:before="67" w:line="216" w:lineRule="auto"/>
              <w:jc w:val="right"/>
            </w:pPr>
            <w:r>
              <w:rPr>
                <w:spacing w:val="-2"/>
              </w:rPr>
              <w:t>3,109.76</w:t>
            </w:r>
          </w:p>
        </w:tc>
        <w:tc>
          <w:tcPr>
            <w:tcW w:w="1357" w:type="dxa"/>
            <w:tcBorders>
              <w:top w:val="single" w:color="000000" w:sz="4" w:space="0"/>
            </w:tcBorders>
            <w:vAlign w:val="top"/>
          </w:tcPr>
          <w:p w14:paraId="586A1B68">
            <w:pPr>
              <w:pStyle w:val="6"/>
              <w:spacing w:before="67" w:line="227" w:lineRule="auto"/>
              <w:jc w:val="right"/>
            </w:pPr>
            <w:r>
              <w:rPr>
                <w:spacing w:val="-5"/>
              </w:rPr>
              <w:t>0.00</w:t>
            </w:r>
          </w:p>
        </w:tc>
        <w:tc>
          <w:tcPr>
            <w:tcW w:w="1365" w:type="dxa"/>
            <w:tcBorders>
              <w:top w:val="single" w:color="000000" w:sz="4" w:space="0"/>
            </w:tcBorders>
            <w:vAlign w:val="top"/>
          </w:tcPr>
          <w:p w14:paraId="08B4CD44">
            <w:pPr>
              <w:pStyle w:val="6"/>
              <w:spacing w:before="67" w:line="227" w:lineRule="auto"/>
              <w:jc w:val="right"/>
            </w:pPr>
            <w:r>
              <w:rPr>
                <w:spacing w:val="-3"/>
              </w:rPr>
              <w:t>0.00</w:t>
            </w:r>
          </w:p>
        </w:tc>
      </w:tr>
    </w:tbl>
    <w:p w14:paraId="62515FC3">
      <w:pPr>
        <w:spacing w:before="8" w:line="218" w:lineRule="auto"/>
        <w:ind w:left="6"/>
        <w:rPr>
          <w:rFonts w:ascii="宋体" w:hAnsi="宋体" w:eastAsia="宋体" w:cs="宋体"/>
          <w:sz w:val="18"/>
          <w:szCs w:val="18"/>
        </w:rPr>
      </w:pPr>
      <w:r>
        <w:rPr>
          <w:rFonts w:ascii="宋体" w:hAnsi="宋体" w:eastAsia="宋体" w:cs="宋体"/>
          <w:sz w:val="18"/>
          <w:szCs w:val="18"/>
        </w:rPr>
        <w:t>注：本表反映部门本年度一般公共预算财政拨款、政府性基金</w:t>
      </w:r>
      <w:r>
        <w:rPr>
          <w:rFonts w:ascii="宋体" w:hAnsi="宋体" w:eastAsia="宋体" w:cs="宋体"/>
          <w:spacing w:val="-1"/>
          <w:sz w:val="18"/>
          <w:szCs w:val="18"/>
        </w:rPr>
        <w:t>预算财政拨款和国有资本经营预算财政拨款的总收支和年末结转结余情况。</w:t>
      </w:r>
    </w:p>
    <w:p w14:paraId="6DE67898">
      <w:pPr>
        <w:spacing w:line="218" w:lineRule="auto"/>
        <w:rPr>
          <w:rFonts w:ascii="宋体" w:hAnsi="宋体" w:eastAsia="宋体" w:cs="宋体"/>
          <w:sz w:val="18"/>
          <w:szCs w:val="18"/>
        </w:rPr>
        <w:sectPr>
          <w:footerReference r:id="rId11" w:type="default"/>
          <w:pgSz w:w="16838" w:h="11906"/>
          <w:pgMar w:top="720" w:right="877" w:bottom="409" w:left="840" w:header="0" w:footer="189" w:gutter="0"/>
          <w:cols w:space="720" w:num="1"/>
        </w:sectPr>
      </w:pPr>
    </w:p>
    <w:p w14:paraId="0F8806AA">
      <w:pPr>
        <w:spacing w:before="47" w:line="220" w:lineRule="auto"/>
        <w:jc w:val="right"/>
        <w:rPr>
          <w:rFonts w:ascii="宋体" w:hAnsi="宋体" w:eastAsia="宋体" w:cs="宋体"/>
          <w:sz w:val="24"/>
          <w:szCs w:val="24"/>
        </w:rPr>
      </w:pPr>
      <w:r>
        <w:rPr>
          <w:rFonts w:ascii="宋体" w:hAnsi="宋体" w:eastAsia="宋体" w:cs="宋体"/>
          <w:spacing w:val="-5"/>
          <w:sz w:val="24"/>
          <w:szCs w:val="24"/>
        </w:rPr>
        <w:t>表5</w:t>
      </w:r>
    </w:p>
    <w:p w14:paraId="589D9402">
      <w:pPr>
        <w:spacing w:before="269" w:line="219" w:lineRule="auto"/>
        <w:ind w:left="5621"/>
        <w:rPr>
          <w:rFonts w:ascii="宋体" w:hAnsi="宋体" w:eastAsia="宋体" w:cs="宋体"/>
          <w:sz w:val="26"/>
          <w:szCs w:val="26"/>
        </w:rPr>
      </w:pPr>
      <w:r>
        <w:rPr>
          <w:rFonts w:ascii="宋体" w:hAnsi="宋体" w:eastAsia="宋体" w:cs="宋体"/>
          <w:b/>
          <w:bCs/>
          <w:spacing w:val="-4"/>
          <w:sz w:val="26"/>
          <w:szCs w:val="26"/>
        </w:rPr>
        <w:t>一般公共预算财政拨款支出决算表</w:t>
      </w:r>
    </w:p>
    <w:p w14:paraId="62188E43">
      <w:pPr>
        <w:spacing w:before="269" w:line="211" w:lineRule="auto"/>
        <w:jc w:val="right"/>
        <w:rPr>
          <w:rFonts w:ascii="宋体" w:hAnsi="宋体" w:eastAsia="宋体" w:cs="宋体"/>
          <w:sz w:val="24"/>
          <w:szCs w:val="24"/>
        </w:rPr>
      </w:pPr>
      <w:r>
        <w:rPr>
          <w:rFonts w:ascii="宋体" w:hAnsi="宋体" w:eastAsia="宋体" w:cs="宋体"/>
          <w:sz w:val="24"/>
          <w:szCs w:val="24"/>
        </w:rPr>
        <w:t xml:space="preserve">部门：云浮市云城区人民法院                                                                                 </w:t>
      </w:r>
      <w:r>
        <w:rPr>
          <w:rFonts w:ascii="宋体" w:hAnsi="宋体" w:eastAsia="宋体" w:cs="宋体"/>
          <w:spacing w:val="-1"/>
          <w:sz w:val="24"/>
          <w:szCs w:val="24"/>
        </w:rPr>
        <w:t xml:space="preserve">         单位：万元</w:t>
      </w: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21"/>
        <w:gridCol w:w="4527"/>
        <w:gridCol w:w="2716"/>
        <w:gridCol w:w="2717"/>
        <w:gridCol w:w="2723"/>
      </w:tblGrid>
      <w:tr w14:paraId="3EB4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6948" w:type="dxa"/>
            <w:gridSpan w:val="2"/>
            <w:tcBorders>
              <w:bottom w:val="single" w:color="000000" w:sz="4" w:space="0"/>
            </w:tcBorders>
            <w:vAlign w:val="top"/>
          </w:tcPr>
          <w:p w14:paraId="3D9B5EC5">
            <w:pPr>
              <w:pStyle w:val="6"/>
              <w:spacing w:before="55" w:line="220" w:lineRule="auto"/>
              <w:ind w:left="3274"/>
            </w:pPr>
            <w:r>
              <w:rPr>
                <w:spacing w:val="-3"/>
              </w:rPr>
              <w:t>项目</w:t>
            </w:r>
          </w:p>
        </w:tc>
        <w:tc>
          <w:tcPr>
            <w:tcW w:w="2716" w:type="dxa"/>
            <w:vMerge w:val="restart"/>
            <w:tcBorders>
              <w:bottom w:val="nil"/>
            </w:tcBorders>
            <w:vAlign w:val="top"/>
          </w:tcPr>
          <w:p w14:paraId="2BEE0C4F">
            <w:pPr>
              <w:pStyle w:val="6"/>
              <w:spacing w:before="219" w:line="218" w:lineRule="auto"/>
              <w:ind w:left="759"/>
            </w:pPr>
            <w:r>
              <w:rPr>
                <w:spacing w:val="-2"/>
              </w:rPr>
              <w:t>本年支出合计</w:t>
            </w:r>
          </w:p>
        </w:tc>
        <w:tc>
          <w:tcPr>
            <w:tcW w:w="2717" w:type="dxa"/>
            <w:vMerge w:val="restart"/>
            <w:tcBorders>
              <w:bottom w:val="nil"/>
            </w:tcBorders>
            <w:vAlign w:val="top"/>
          </w:tcPr>
          <w:p w14:paraId="07275CF6">
            <w:pPr>
              <w:pStyle w:val="6"/>
              <w:spacing w:before="219" w:line="218" w:lineRule="auto"/>
              <w:ind w:left="961"/>
            </w:pPr>
            <w:r>
              <w:rPr>
                <w:spacing w:val="-2"/>
              </w:rPr>
              <w:t>基本支出</w:t>
            </w:r>
          </w:p>
        </w:tc>
        <w:tc>
          <w:tcPr>
            <w:tcW w:w="2723" w:type="dxa"/>
            <w:vMerge w:val="restart"/>
            <w:tcBorders>
              <w:bottom w:val="nil"/>
            </w:tcBorders>
            <w:vAlign w:val="top"/>
          </w:tcPr>
          <w:p w14:paraId="410C8FB2">
            <w:pPr>
              <w:pStyle w:val="6"/>
              <w:spacing w:before="218" w:line="220" w:lineRule="auto"/>
              <w:ind w:left="964"/>
            </w:pPr>
            <w:r>
              <w:rPr>
                <w:spacing w:val="-2"/>
              </w:rPr>
              <w:t>项目支出</w:t>
            </w:r>
          </w:p>
        </w:tc>
      </w:tr>
      <w:tr w14:paraId="526A4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421" w:type="dxa"/>
            <w:tcBorders>
              <w:top w:val="single" w:color="000000" w:sz="4" w:space="0"/>
            </w:tcBorders>
            <w:vAlign w:val="top"/>
          </w:tcPr>
          <w:p w14:paraId="7FFF282E">
            <w:pPr>
              <w:pStyle w:val="6"/>
              <w:spacing w:before="54" w:line="218" w:lineRule="auto"/>
              <w:ind w:left="410"/>
            </w:pPr>
            <w:r>
              <w:rPr>
                <w:spacing w:val="-2"/>
              </w:rPr>
              <w:t>功能分类科目编码</w:t>
            </w:r>
          </w:p>
        </w:tc>
        <w:tc>
          <w:tcPr>
            <w:tcW w:w="4527" w:type="dxa"/>
            <w:tcBorders>
              <w:top w:val="single" w:color="000000" w:sz="4" w:space="0"/>
            </w:tcBorders>
            <w:vAlign w:val="top"/>
          </w:tcPr>
          <w:p w14:paraId="6B34C9EC">
            <w:pPr>
              <w:pStyle w:val="6"/>
              <w:spacing w:before="54" w:line="218" w:lineRule="auto"/>
              <w:ind w:left="1861"/>
            </w:pPr>
            <w:r>
              <w:rPr>
                <w:spacing w:val="-2"/>
              </w:rPr>
              <w:t>科目名称</w:t>
            </w:r>
          </w:p>
        </w:tc>
        <w:tc>
          <w:tcPr>
            <w:tcW w:w="2716" w:type="dxa"/>
            <w:vMerge w:val="continue"/>
            <w:tcBorders>
              <w:top w:val="nil"/>
            </w:tcBorders>
            <w:vAlign w:val="top"/>
          </w:tcPr>
          <w:p w14:paraId="44F0B918">
            <w:pPr>
              <w:rPr>
                <w:rFonts w:ascii="Arial"/>
                <w:sz w:val="21"/>
              </w:rPr>
            </w:pPr>
          </w:p>
        </w:tc>
        <w:tc>
          <w:tcPr>
            <w:tcW w:w="2717" w:type="dxa"/>
            <w:vMerge w:val="continue"/>
            <w:tcBorders>
              <w:top w:val="nil"/>
            </w:tcBorders>
            <w:vAlign w:val="top"/>
          </w:tcPr>
          <w:p w14:paraId="34417E58">
            <w:pPr>
              <w:rPr>
                <w:rFonts w:ascii="Arial"/>
                <w:sz w:val="21"/>
              </w:rPr>
            </w:pPr>
          </w:p>
        </w:tc>
        <w:tc>
          <w:tcPr>
            <w:tcW w:w="2723" w:type="dxa"/>
            <w:vMerge w:val="continue"/>
            <w:tcBorders>
              <w:top w:val="nil"/>
            </w:tcBorders>
            <w:vAlign w:val="top"/>
          </w:tcPr>
          <w:p w14:paraId="73450869">
            <w:pPr>
              <w:rPr>
                <w:rFonts w:ascii="Arial"/>
                <w:sz w:val="21"/>
              </w:rPr>
            </w:pPr>
          </w:p>
        </w:tc>
      </w:tr>
      <w:tr w14:paraId="511E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5280D8C2">
            <w:pPr>
              <w:rPr>
                <w:rFonts w:ascii="Arial"/>
                <w:sz w:val="21"/>
              </w:rPr>
            </w:pPr>
          </w:p>
        </w:tc>
        <w:tc>
          <w:tcPr>
            <w:tcW w:w="4527" w:type="dxa"/>
            <w:vAlign w:val="top"/>
          </w:tcPr>
          <w:p w14:paraId="49E42916">
            <w:pPr>
              <w:pStyle w:val="6"/>
              <w:spacing w:before="49" w:line="219" w:lineRule="auto"/>
              <w:ind w:left="2061"/>
            </w:pPr>
            <w:r>
              <w:rPr>
                <w:spacing w:val="-2"/>
              </w:rPr>
              <w:t>栏次</w:t>
            </w:r>
          </w:p>
        </w:tc>
        <w:tc>
          <w:tcPr>
            <w:tcW w:w="2716" w:type="dxa"/>
            <w:vAlign w:val="top"/>
          </w:tcPr>
          <w:p w14:paraId="77F309AD">
            <w:pPr>
              <w:pStyle w:val="6"/>
              <w:spacing w:before="49" w:line="232" w:lineRule="auto"/>
              <w:ind w:left="1323"/>
            </w:pPr>
            <w:r>
              <w:t>1</w:t>
            </w:r>
          </w:p>
        </w:tc>
        <w:tc>
          <w:tcPr>
            <w:tcW w:w="2717" w:type="dxa"/>
            <w:vAlign w:val="top"/>
          </w:tcPr>
          <w:p w14:paraId="5A14C4CA">
            <w:pPr>
              <w:pStyle w:val="6"/>
              <w:spacing w:before="49" w:line="232" w:lineRule="auto"/>
              <w:ind w:left="1315"/>
            </w:pPr>
            <w:r>
              <w:t>2</w:t>
            </w:r>
          </w:p>
        </w:tc>
        <w:tc>
          <w:tcPr>
            <w:tcW w:w="2723" w:type="dxa"/>
            <w:vAlign w:val="top"/>
          </w:tcPr>
          <w:p w14:paraId="574F42D4">
            <w:pPr>
              <w:pStyle w:val="6"/>
              <w:spacing w:before="49" w:line="232" w:lineRule="auto"/>
              <w:ind w:left="1318"/>
            </w:pPr>
            <w:r>
              <w:t>3</w:t>
            </w:r>
          </w:p>
        </w:tc>
      </w:tr>
      <w:tr w14:paraId="29939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257E71BA">
            <w:pPr>
              <w:rPr>
                <w:rFonts w:ascii="Arial"/>
                <w:sz w:val="21"/>
              </w:rPr>
            </w:pPr>
          </w:p>
        </w:tc>
        <w:tc>
          <w:tcPr>
            <w:tcW w:w="4527" w:type="dxa"/>
            <w:vAlign w:val="top"/>
          </w:tcPr>
          <w:p w14:paraId="0BFC2594">
            <w:pPr>
              <w:pStyle w:val="6"/>
              <w:spacing w:before="51" w:line="220" w:lineRule="auto"/>
              <w:ind w:left="2011"/>
            </w:pPr>
            <w:r>
              <w:rPr>
                <w:spacing w:val="-3"/>
              </w:rPr>
              <w:t>合计</w:t>
            </w:r>
          </w:p>
        </w:tc>
        <w:tc>
          <w:tcPr>
            <w:tcW w:w="2716" w:type="dxa"/>
            <w:vAlign w:val="top"/>
          </w:tcPr>
          <w:p w14:paraId="5E6B20FE">
            <w:pPr>
              <w:pStyle w:val="6"/>
              <w:spacing w:before="50" w:line="216" w:lineRule="auto"/>
              <w:jc w:val="right"/>
            </w:pPr>
            <w:r>
              <w:rPr>
                <w:spacing w:val="-2"/>
              </w:rPr>
              <w:t>3,109.76</w:t>
            </w:r>
          </w:p>
        </w:tc>
        <w:tc>
          <w:tcPr>
            <w:tcW w:w="2717" w:type="dxa"/>
            <w:vAlign w:val="top"/>
          </w:tcPr>
          <w:p w14:paraId="5991BEB3">
            <w:pPr>
              <w:pStyle w:val="6"/>
              <w:spacing w:before="50" w:line="216" w:lineRule="auto"/>
              <w:jc w:val="right"/>
            </w:pPr>
            <w:r>
              <w:rPr>
                <w:spacing w:val="-4"/>
              </w:rPr>
              <w:t>1,740.64</w:t>
            </w:r>
          </w:p>
        </w:tc>
        <w:tc>
          <w:tcPr>
            <w:tcW w:w="2723" w:type="dxa"/>
            <w:vAlign w:val="top"/>
          </w:tcPr>
          <w:p w14:paraId="712C2612">
            <w:pPr>
              <w:pStyle w:val="6"/>
              <w:spacing w:before="50" w:line="216" w:lineRule="auto"/>
              <w:jc w:val="right"/>
            </w:pPr>
            <w:r>
              <w:rPr>
                <w:spacing w:val="-3"/>
              </w:rPr>
              <w:t>1,369.12</w:t>
            </w:r>
          </w:p>
        </w:tc>
      </w:tr>
      <w:tr w14:paraId="74C0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tcBorders>
              <w:bottom w:val="single" w:color="000000" w:sz="4" w:space="0"/>
            </w:tcBorders>
            <w:vAlign w:val="top"/>
          </w:tcPr>
          <w:p w14:paraId="3F8E7137">
            <w:pPr>
              <w:pStyle w:val="6"/>
              <w:spacing w:before="51" w:line="230" w:lineRule="auto"/>
              <w:ind w:left="110"/>
            </w:pPr>
            <w:r>
              <w:rPr>
                <w:spacing w:val="-3"/>
              </w:rPr>
              <w:t>204</w:t>
            </w:r>
          </w:p>
        </w:tc>
        <w:tc>
          <w:tcPr>
            <w:tcW w:w="4527" w:type="dxa"/>
            <w:tcBorders>
              <w:bottom w:val="single" w:color="000000" w:sz="4" w:space="0"/>
            </w:tcBorders>
            <w:vAlign w:val="top"/>
          </w:tcPr>
          <w:p w14:paraId="6E2347A8">
            <w:pPr>
              <w:pStyle w:val="6"/>
              <w:spacing w:before="51" w:line="219" w:lineRule="auto"/>
              <w:ind w:left="110"/>
            </w:pPr>
            <w:r>
              <w:rPr>
                <w:spacing w:val="-2"/>
              </w:rPr>
              <w:t>公共安全支出</w:t>
            </w:r>
          </w:p>
        </w:tc>
        <w:tc>
          <w:tcPr>
            <w:tcW w:w="2716" w:type="dxa"/>
            <w:tcBorders>
              <w:bottom w:val="single" w:color="000000" w:sz="4" w:space="0"/>
            </w:tcBorders>
            <w:vAlign w:val="top"/>
          </w:tcPr>
          <w:p w14:paraId="1F09370C">
            <w:pPr>
              <w:pStyle w:val="6"/>
              <w:spacing w:before="51" w:line="216" w:lineRule="auto"/>
              <w:jc w:val="right"/>
            </w:pPr>
            <w:r>
              <w:rPr>
                <w:spacing w:val="-2"/>
              </w:rPr>
              <w:t>2,881.30</w:t>
            </w:r>
          </w:p>
        </w:tc>
        <w:tc>
          <w:tcPr>
            <w:tcW w:w="2717" w:type="dxa"/>
            <w:tcBorders>
              <w:bottom w:val="single" w:color="000000" w:sz="4" w:space="0"/>
            </w:tcBorders>
            <w:vAlign w:val="top"/>
          </w:tcPr>
          <w:p w14:paraId="6EF20075">
            <w:pPr>
              <w:pStyle w:val="6"/>
              <w:spacing w:before="51" w:line="216" w:lineRule="auto"/>
              <w:jc w:val="right"/>
            </w:pPr>
            <w:r>
              <w:rPr>
                <w:spacing w:val="-4"/>
              </w:rPr>
              <w:t>1,512.18</w:t>
            </w:r>
          </w:p>
        </w:tc>
        <w:tc>
          <w:tcPr>
            <w:tcW w:w="2723" w:type="dxa"/>
            <w:tcBorders>
              <w:bottom w:val="single" w:color="000000" w:sz="4" w:space="0"/>
            </w:tcBorders>
            <w:vAlign w:val="top"/>
          </w:tcPr>
          <w:p w14:paraId="3BED8A48">
            <w:pPr>
              <w:pStyle w:val="6"/>
              <w:spacing w:before="51" w:line="216" w:lineRule="auto"/>
              <w:jc w:val="right"/>
            </w:pPr>
            <w:r>
              <w:rPr>
                <w:spacing w:val="-3"/>
              </w:rPr>
              <w:t>1,369.12</w:t>
            </w:r>
          </w:p>
        </w:tc>
      </w:tr>
      <w:tr w14:paraId="668C8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421" w:type="dxa"/>
            <w:tcBorders>
              <w:top w:val="single" w:color="000000" w:sz="4" w:space="0"/>
            </w:tcBorders>
            <w:vAlign w:val="top"/>
          </w:tcPr>
          <w:p w14:paraId="18D793E8">
            <w:pPr>
              <w:pStyle w:val="6"/>
              <w:spacing w:before="57" w:line="229" w:lineRule="auto"/>
              <w:ind w:left="110"/>
            </w:pPr>
            <w:r>
              <w:rPr>
                <w:spacing w:val="-2"/>
              </w:rPr>
              <w:t>20405</w:t>
            </w:r>
          </w:p>
        </w:tc>
        <w:tc>
          <w:tcPr>
            <w:tcW w:w="4527" w:type="dxa"/>
            <w:tcBorders>
              <w:top w:val="single" w:color="000000" w:sz="4" w:space="0"/>
            </w:tcBorders>
            <w:vAlign w:val="top"/>
          </w:tcPr>
          <w:p w14:paraId="58CEC789">
            <w:pPr>
              <w:pStyle w:val="6"/>
              <w:spacing w:before="57" w:line="220" w:lineRule="auto"/>
              <w:ind w:left="104"/>
            </w:pPr>
            <w:r>
              <w:rPr>
                <w:spacing w:val="-3"/>
              </w:rPr>
              <w:t>法院</w:t>
            </w:r>
          </w:p>
        </w:tc>
        <w:tc>
          <w:tcPr>
            <w:tcW w:w="2716" w:type="dxa"/>
            <w:tcBorders>
              <w:top w:val="single" w:color="000000" w:sz="4" w:space="0"/>
            </w:tcBorders>
            <w:vAlign w:val="top"/>
          </w:tcPr>
          <w:p w14:paraId="58A0DCF5">
            <w:pPr>
              <w:pStyle w:val="6"/>
              <w:spacing w:before="57" w:line="216" w:lineRule="auto"/>
              <w:jc w:val="right"/>
            </w:pPr>
            <w:r>
              <w:rPr>
                <w:spacing w:val="-2"/>
              </w:rPr>
              <w:t>2,881.30</w:t>
            </w:r>
          </w:p>
        </w:tc>
        <w:tc>
          <w:tcPr>
            <w:tcW w:w="2717" w:type="dxa"/>
            <w:tcBorders>
              <w:top w:val="single" w:color="000000" w:sz="4" w:space="0"/>
            </w:tcBorders>
            <w:vAlign w:val="top"/>
          </w:tcPr>
          <w:p w14:paraId="2DB0FFAB">
            <w:pPr>
              <w:pStyle w:val="6"/>
              <w:spacing w:before="57" w:line="216" w:lineRule="auto"/>
              <w:jc w:val="right"/>
            </w:pPr>
            <w:r>
              <w:rPr>
                <w:spacing w:val="-4"/>
              </w:rPr>
              <w:t>1,512.18</w:t>
            </w:r>
          </w:p>
        </w:tc>
        <w:tc>
          <w:tcPr>
            <w:tcW w:w="2723" w:type="dxa"/>
            <w:tcBorders>
              <w:top w:val="single" w:color="000000" w:sz="4" w:space="0"/>
            </w:tcBorders>
            <w:vAlign w:val="top"/>
          </w:tcPr>
          <w:p w14:paraId="48998C3F">
            <w:pPr>
              <w:pStyle w:val="6"/>
              <w:spacing w:before="57" w:line="216" w:lineRule="auto"/>
              <w:jc w:val="right"/>
            </w:pPr>
            <w:r>
              <w:rPr>
                <w:spacing w:val="-3"/>
              </w:rPr>
              <w:t>1,369.12</w:t>
            </w:r>
          </w:p>
        </w:tc>
      </w:tr>
      <w:tr w14:paraId="392B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2B85F744">
            <w:pPr>
              <w:pStyle w:val="6"/>
              <w:spacing w:before="53" w:line="228" w:lineRule="auto"/>
              <w:ind w:left="110"/>
            </w:pPr>
            <w:r>
              <w:rPr>
                <w:spacing w:val="-2"/>
              </w:rPr>
              <w:t>2040501</w:t>
            </w:r>
          </w:p>
        </w:tc>
        <w:tc>
          <w:tcPr>
            <w:tcW w:w="4527" w:type="dxa"/>
            <w:vAlign w:val="top"/>
          </w:tcPr>
          <w:p w14:paraId="77B1C205">
            <w:pPr>
              <w:pStyle w:val="6"/>
              <w:spacing w:before="53" w:line="220" w:lineRule="auto"/>
              <w:ind w:left="103"/>
            </w:pPr>
            <w:r>
              <w:rPr>
                <w:spacing w:val="-2"/>
              </w:rPr>
              <w:t>行政运行</w:t>
            </w:r>
          </w:p>
        </w:tc>
        <w:tc>
          <w:tcPr>
            <w:tcW w:w="2716" w:type="dxa"/>
            <w:vAlign w:val="top"/>
          </w:tcPr>
          <w:p w14:paraId="5C77B224">
            <w:pPr>
              <w:pStyle w:val="6"/>
              <w:spacing w:before="53" w:line="216" w:lineRule="auto"/>
              <w:jc w:val="right"/>
            </w:pPr>
            <w:r>
              <w:rPr>
                <w:spacing w:val="-4"/>
              </w:rPr>
              <w:t>1,512.18</w:t>
            </w:r>
          </w:p>
        </w:tc>
        <w:tc>
          <w:tcPr>
            <w:tcW w:w="2717" w:type="dxa"/>
            <w:vAlign w:val="top"/>
          </w:tcPr>
          <w:p w14:paraId="3EF3C7CB">
            <w:pPr>
              <w:pStyle w:val="6"/>
              <w:spacing w:before="53" w:line="216" w:lineRule="auto"/>
              <w:jc w:val="right"/>
            </w:pPr>
            <w:r>
              <w:rPr>
                <w:spacing w:val="-4"/>
              </w:rPr>
              <w:t>1,512.18</w:t>
            </w:r>
          </w:p>
        </w:tc>
        <w:tc>
          <w:tcPr>
            <w:tcW w:w="2723" w:type="dxa"/>
            <w:vAlign w:val="top"/>
          </w:tcPr>
          <w:p w14:paraId="44A07A99">
            <w:pPr>
              <w:pStyle w:val="6"/>
              <w:spacing w:before="53" w:line="228" w:lineRule="auto"/>
              <w:jc w:val="right"/>
            </w:pPr>
            <w:r>
              <w:rPr>
                <w:spacing w:val="-3"/>
              </w:rPr>
              <w:t>0.00</w:t>
            </w:r>
          </w:p>
        </w:tc>
      </w:tr>
      <w:tr w14:paraId="5D76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3418DBDC">
            <w:pPr>
              <w:pStyle w:val="6"/>
              <w:spacing w:before="55" w:line="227" w:lineRule="auto"/>
              <w:ind w:left="110"/>
            </w:pPr>
            <w:r>
              <w:rPr>
                <w:spacing w:val="-2"/>
              </w:rPr>
              <w:t>2040502</w:t>
            </w:r>
          </w:p>
        </w:tc>
        <w:tc>
          <w:tcPr>
            <w:tcW w:w="4527" w:type="dxa"/>
            <w:vAlign w:val="top"/>
          </w:tcPr>
          <w:p w14:paraId="010CC8B3">
            <w:pPr>
              <w:pStyle w:val="6"/>
              <w:spacing w:before="54" w:line="219" w:lineRule="auto"/>
              <w:ind w:left="106"/>
            </w:pPr>
            <w:r>
              <w:rPr>
                <w:spacing w:val="-2"/>
              </w:rPr>
              <w:t>一般行政管理事务</w:t>
            </w:r>
          </w:p>
        </w:tc>
        <w:tc>
          <w:tcPr>
            <w:tcW w:w="2716" w:type="dxa"/>
            <w:vAlign w:val="top"/>
          </w:tcPr>
          <w:p w14:paraId="59F7C295">
            <w:pPr>
              <w:pStyle w:val="6"/>
              <w:spacing w:before="55" w:line="227" w:lineRule="auto"/>
              <w:jc w:val="right"/>
            </w:pPr>
            <w:r>
              <w:rPr>
                <w:spacing w:val="-3"/>
              </w:rPr>
              <w:t>282.00</w:t>
            </w:r>
          </w:p>
        </w:tc>
        <w:tc>
          <w:tcPr>
            <w:tcW w:w="2717" w:type="dxa"/>
            <w:vAlign w:val="top"/>
          </w:tcPr>
          <w:p w14:paraId="776B8860">
            <w:pPr>
              <w:pStyle w:val="6"/>
              <w:spacing w:before="55" w:line="227" w:lineRule="auto"/>
              <w:jc w:val="right"/>
            </w:pPr>
            <w:r>
              <w:rPr>
                <w:spacing w:val="-4"/>
              </w:rPr>
              <w:t>0.00</w:t>
            </w:r>
          </w:p>
        </w:tc>
        <w:tc>
          <w:tcPr>
            <w:tcW w:w="2723" w:type="dxa"/>
            <w:vAlign w:val="top"/>
          </w:tcPr>
          <w:p w14:paraId="6FF750A5">
            <w:pPr>
              <w:pStyle w:val="6"/>
              <w:spacing w:before="55" w:line="227" w:lineRule="auto"/>
              <w:jc w:val="right"/>
            </w:pPr>
            <w:r>
              <w:rPr>
                <w:spacing w:val="-2"/>
              </w:rPr>
              <w:t>282.00</w:t>
            </w:r>
          </w:p>
        </w:tc>
      </w:tr>
      <w:tr w14:paraId="186B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4C4A532C">
            <w:pPr>
              <w:pStyle w:val="6"/>
              <w:spacing w:before="56" w:line="226" w:lineRule="auto"/>
              <w:ind w:left="110"/>
            </w:pPr>
            <w:r>
              <w:rPr>
                <w:spacing w:val="-2"/>
              </w:rPr>
              <w:t>2040504</w:t>
            </w:r>
          </w:p>
        </w:tc>
        <w:tc>
          <w:tcPr>
            <w:tcW w:w="4527" w:type="dxa"/>
            <w:vAlign w:val="top"/>
          </w:tcPr>
          <w:p w14:paraId="2CE67446">
            <w:pPr>
              <w:pStyle w:val="6"/>
              <w:spacing w:before="55" w:line="219" w:lineRule="auto"/>
              <w:ind w:left="105"/>
            </w:pPr>
            <w:r>
              <w:rPr>
                <w:spacing w:val="-2"/>
              </w:rPr>
              <w:t>案件审判</w:t>
            </w:r>
          </w:p>
        </w:tc>
        <w:tc>
          <w:tcPr>
            <w:tcW w:w="2716" w:type="dxa"/>
            <w:vAlign w:val="top"/>
          </w:tcPr>
          <w:p w14:paraId="041BF7D2">
            <w:pPr>
              <w:pStyle w:val="6"/>
              <w:spacing w:before="56" w:line="226" w:lineRule="auto"/>
              <w:jc w:val="right"/>
            </w:pPr>
            <w:r>
              <w:rPr>
                <w:spacing w:val="-3"/>
              </w:rPr>
              <w:t>711.11</w:t>
            </w:r>
          </w:p>
        </w:tc>
        <w:tc>
          <w:tcPr>
            <w:tcW w:w="2717" w:type="dxa"/>
            <w:vAlign w:val="top"/>
          </w:tcPr>
          <w:p w14:paraId="370F0016">
            <w:pPr>
              <w:pStyle w:val="6"/>
              <w:spacing w:before="56" w:line="226" w:lineRule="auto"/>
              <w:jc w:val="right"/>
            </w:pPr>
            <w:r>
              <w:rPr>
                <w:spacing w:val="-4"/>
              </w:rPr>
              <w:t>0.00</w:t>
            </w:r>
          </w:p>
        </w:tc>
        <w:tc>
          <w:tcPr>
            <w:tcW w:w="2723" w:type="dxa"/>
            <w:vAlign w:val="top"/>
          </w:tcPr>
          <w:p w14:paraId="75AFB257">
            <w:pPr>
              <w:pStyle w:val="6"/>
              <w:spacing w:before="56" w:line="226" w:lineRule="auto"/>
              <w:jc w:val="right"/>
            </w:pPr>
            <w:r>
              <w:rPr>
                <w:spacing w:val="-3"/>
              </w:rPr>
              <w:t>711.11</w:t>
            </w:r>
          </w:p>
        </w:tc>
      </w:tr>
      <w:tr w14:paraId="2FDE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49CD1C72">
            <w:pPr>
              <w:pStyle w:val="6"/>
              <w:spacing w:before="57" w:line="225" w:lineRule="auto"/>
              <w:ind w:left="110"/>
            </w:pPr>
            <w:r>
              <w:rPr>
                <w:spacing w:val="-2"/>
              </w:rPr>
              <w:t>2040505</w:t>
            </w:r>
          </w:p>
        </w:tc>
        <w:tc>
          <w:tcPr>
            <w:tcW w:w="4527" w:type="dxa"/>
            <w:vAlign w:val="top"/>
          </w:tcPr>
          <w:p w14:paraId="6F1CECAD">
            <w:pPr>
              <w:pStyle w:val="6"/>
              <w:spacing w:before="56" w:line="219" w:lineRule="auto"/>
              <w:ind w:left="105"/>
            </w:pPr>
            <w:r>
              <w:rPr>
                <w:spacing w:val="-2"/>
              </w:rPr>
              <w:t>案件执行</w:t>
            </w:r>
          </w:p>
        </w:tc>
        <w:tc>
          <w:tcPr>
            <w:tcW w:w="2716" w:type="dxa"/>
            <w:vAlign w:val="top"/>
          </w:tcPr>
          <w:p w14:paraId="4596F010">
            <w:pPr>
              <w:pStyle w:val="6"/>
              <w:spacing w:before="57" w:line="225" w:lineRule="auto"/>
              <w:jc w:val="right"/>
            </w:pPr>
            <w:r>
              <w:rPr>
                <w:spacing w:val="-5"/>
              </w:rPr>
              <w:t>10.00</w:t>
            </w:r>
          </w:p>
        </w:tc>
        <w:tc>
          <w:tcPr>
            <w:tcW w:w="2717" w:type="dxa"/>
            <w:vAlign w:val="top"/>
          </w:tcPr>
          <w:p w14:paraId="13D1FC06">
            <w:pPr>
              <w:pStyle w:val="6"/>
              <w:spacing w:before="57" w:line="225" w:lineRule="auto"/>
              <w:jc w:val="right"/>
            </w:pPr>
            <w:r>
              <w:rPr>
                <w:spacing w:val="-4"/>
              </w:rPr>
              <w:t>0.00</w:t>
            </w:r>
          </w:p>
        </w:tc>
        <w:tc>
          <w:tcPr>
            <w:tcW w:w="2723" w:type="dxa"/>
            <w:vAlign w:val="top"/>
          </w:tcPr>
          <w:p w14:paraId="42DDCAC3">
            <w:pPr>
              <w:pStyle w:val="6"/>
              <w:spacing w:before="57" w:line="225" w:lineRule="auto"/>
              <w:jc w:val="right"/>
            </w:pPr>
            <w:r>
              <w:rPr>
                <w:spacing w:val="-5"/>
              </w:rPr>
              <w:t>10.00</w:t>
            </w:r>
          </w:p>
        </w:tc>
      </w:tr>
      <w:tr w14:paraId="2DD1B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tcBorders>
              <w:bottom w:val="single" w:color="000000" w:sz="4" w:space="0"/>
            </w:tcBorders>
            <w:vAlign w:val="top"/>
          </w:tcPr>
          <w:p w14:paraId="65283F5B">
            <w:pPr>
              <w:pStyle w:val="6"/>
              <w:spacing w:before="58" w:line="224" w:lineRule="auto"/>
              <w:ind w:left="110"/>
            </w:pPr>
            <w:r>
              <w:rPr>
                <w:spacing w:val="-2"/>
              </w:rPr>
              <w:t>2040599</w:t>
            </w:r>
          </w:p>
        </w:tc>
        <w:tc>
          <w:tcPr>
            <w:tcW w:w="4527" w:type="dxa"/>
            <w:tcBorders>
              <w:bottom w:val="single" w:color="000000" w:sz="4" w:space="0"/>
            </w:tcBorders>
            <w:vAlign w:val="top"/>
          </w:tcPr>
          <w:p w14:paraId="1FD84AEF">
            <w:pPr>
              <w:pStyle w:val="6"/>
              <w:spacing w:before="57" w:line="220" w:lineRule="auto"/>
              <w:ind w:left="103"/>
            </w:pPr>
            <w:r>
              <w:rPr>
                <w:spacing w:val="-1"/>
              </w:rPr>
              <w:t>其他法院支出</w:t>
            </w:r>
          </w:p>
        </w:tc>
        <w:tc>
          <w:tcPr>
            <w:tcW w:w="2716" w:type="dxa"/>
            <w:tcBorders>
              <w:bottom w:val="single" w:color="000000" w:sz="4" w:space="0"/>
            </w:tcBorders>
            <w:vAlign w:val="top"/>
          </w:tcPr>
          <w:p w14:paraId="5E1DCB66">
            <w:pPr>
              <w:pStyle w:val="6"/>
              <w:spacing w:before="58" w:line="224" w:lineRule="auto"/>
              <w:jc w:val="right"/>
            </w:pPr>
            <w:r>
              <w:rPr>
                <w:spacing w:val="-3"/>
              </w:rPr>
              <w:t>366.01</w:t>
            </w:r>
          </w:p>
        </w:tc>
        <w:tc>
          <w:tcPr>
            <w:tcW w:w="2717" w:type="dxa"/>
            <w:tcBorders>
              <w:bottom w:val="single" w:color="000000" w:sz="4" w:space="0"/>
            </w:tcBorders>
            <w:vAlign w:val="top"/>
          </w:tcPr>
          <w:p w14:paraId="23616917">
            <w:pPr>
              <w:pStyle w:val="6"/>
              <w:spacing w:before="58" w:line="224" w:lineRule="auto"/>
              <w:jc w:val="right"/>
            </w:pPr>
            <w:r>
              <w:rPr>
                <w:spacing w:val="-4"/>
              </w:rPr>
              <w:t>0.00</w:t>
            </w:r>
          </w:p>
        </w:tc>
        <w:tc>
          <w:tcPr>
            <w:tcW w:w="2723" w:type="dxa"/>
            <w:tcBorders>
              <w:bottom w:val="single" w:color="000000" w:sz="4" w:space="0"/>
            </w:tcBorders>
            <w:vAlign w:val="top"/>
          </w:tcPr>
          <w:p w14:paraId="3E003B85">
            <w:pPr>
              <w:pStyle w:val="6"/>
              <w:spacing w:before="58" w:line="224" w:lineRule="auto"/>
              <w:jc w:val="right"/>
            </w:pPr>
            <w:r>
              <w:rPr>
                <w:spacing w:val="-3"/>
              </w:rPr>
              <w:t>366.01</w:t>
            </w:r>
          </w:p>
        </w:tc>
      </w:tr>
      <w:tr w14:paraId="4164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421" w:type="dxa"/>
            <w:tcBorders>
              <w:top w:val="single" w:color="000000" w:sz="4" w:space="0"/>
            </w:tcBorders>
            <w:vAlign w:val="top"/>
          </w:tcPr>
          <w:p w14:paraId="11AA5DE0">
            <w:pPr>
              <w:pStyle w:val="6"/>
              <w:spacing w:before="64" w:line="223" w:lineRule="auto"/>
              <w:ind w:left="110"/>
            </w:pPr>
            <w:r>
              <w:rPr>
                <w:spacing w:val="-3"/>
              </w:rPr>
              <w:t>208</w:t>
            </w:r>
          </w:p>
        </w:tc>
        <w:tc>
          <w:tcPr>
            <w:tcW w:w="4527" w:type="dxa"/>
            <w:tcBorders>
              <w:top w:val="single" w:color="000000" w:sz="4" w:space="0"/>
            </w:tcBorders>
            <w:vAlign w:val="top"/>
          </w:tcPr>
          <w:p w14:paraId="4324937C">
            <w:pPr>
              <w:pStyle w:val="6"/>
              <w:spacing w:before="64" w:line="218" w:lineRule="auto"/>
              <w:ind w:left="105"/>
            </w:pPr>
            <w:r>
              <w:rPr>
                <w:spacing w:val="-1"/>
              </w:rPr>
              <w:t>社会保障和就业支出</w:t>
            </w:r>
          </w:p>
        </w:tc>
        <w:tc>
          <w:tcPr>
            <w:tcW w:w="2716" w:type="dxa"/>
            <w:tcBorders>
              <w:top w:val="single" w:color="000000" w:sz="4" w:space="0"/>
            </w:tcBorders>
            <w:vAlign w:val="top"/>
          </w:tcPr>
          <w:p w14:paraId="29C03EA1">
            <w:pPr>
              <w:pStyle w:val="6"/>
              <w:spacing w:before="64" w:line="223" w:lineRule="auto"/>
              <w:jc w:val="right"/>
            </w:pPr>
            <w:r>
              <w:rPr>
                <w:spacing w:val="-3"/>
              </w:rPr>
              <w:t>228.46</w:t>
            </w:r>
          </w:p>
        </w:tc>
        <w:tc>
          <w:tcPr>
            <w:tcW w:w="2717" w:type="dxa"/>
            <w:tcBorders>
              <w:top w:val="single" w:color="000000" w:sz="4" w:space="0"/>
            </w:tcBorders>
            <w:vAlign w:val="top"/>
          </w:tcPr>
          <w:p w14:paraId="582FB3F2">
            <w:pPr>
              <w:pStyle w:val="6"/>
              <w:spacing w:before="64" w:line="223" w:lineRule="auto"/>
              <w:jc w:val="right"/>
            </w:pPr>
            <w:r>
              <w:rPr>
                <w:spacing w:val="-3"/>
              </w:rPr>
              <w:t>228.46</w:t>
            </w:r>
          </w:p>
        </w:tc>
        <w:tc>
          <w:tcPr>
            <w:tcW w:w="2723" w:type="dxa"/>
            <w:tcBorders>
              <w:top w:val="single" w:color="000000" w:sz="4" w:space="0"/>
            </w:tcBorders>
            <w:vAlign w:val="top"/>
          </w:tcPr>
          <w:p w14:paraId="22C8D84F">
            <w:pPr>
              <w:pStyle w:val="6"/>
              <w:spacing w:before="64" w:line="223" w:lineRule="auto"/>
              <w:jc w:val="right"/>
            </w:pPr>
            <w:r>
              <w:rPr>
                <w:spacing w:val="-3"/>
              </w:rPr>
              <w:t>0.00</w:t>
            </w:r>
          </w:p>
        </w:tc>
      </w:tr>
      <w:tr w14:paraId="11928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6C1250BA">
            <w:pPr>
              <w:pStyle w:val="6"/>
              <w:spacing w:before="60" w:line="222" w:lineRule="auto"/>
              <w:ind w:left="110"/>
            </w:pPr>
            <w:r>
              <w:rPr>
                <w:spacing w:val="-2"/>
              </w:rPr>
              <w:t>20805</w:t>
            </w:r>
          </w:p>
        </w:tc>
        <w:tc>
          <w:tcPr>
            <w:tcW w:w="4527" w:type="dxa"/>
            <w:vAlign w:val="top"/>
          </w:tcPr>
          <w:p w14:paraId="593E1329">
            <w:pPr>
              <w:pStyle w:val="6"/>
              <w:spacing w:before="59" w:line="219" w:lineRule="auto"/>
              <w:ind w:left="103"/>
            </w:pPr>
            <w:r>
              <w:rPr>
                <w:spacing w:val="-1"/>
              </w:rPr>
              <w:t>行政事业单位养老支出</w:t>
            </w:r>
          </w:p>
        </w:tc>
        <w:tc>
          <w:tcPr>
            <w:tcW w:w="2716" w:type="dxa"/>
            <w:vAlign w:val="top"/>
          </w:tcPr>
          <w:p w14:paraId="0E300F03">
            <w:pPr>
              <w:pStyle w:val="6"/>
              <w:spacing w:before="60" w:line="222" w:lineRule="auto"/>
              <w:jc w:val="right"/>
            </w:pPr>
            <w:r>
              <w:rPr>
                <w:spacing w:val="-3"/>
              </w:rPr>
              <w:t>228.46</w:t>
            </w:r>
          </w:p>
        </w:tc>
        <w:tc>
          <w:tcPr>
            <w:tcW w:w="2717" w:type="dxa"/>
            <w:vAlign w:val="top"/>
          </w:tcPr>
          <w:p w14:paraId="6069474B">
            <w:pPr>
              <w:pStyle w:val="6"/>
              <w:spacing w:before="60" w:line="222" w:lineRule="auto"/>
              <w:jc w:val="right"/>
            </w:pPr>
            <w:r>
              <w:rPr>
                <w:spacing w:val="-3"/>
              </w:rPr>
              <w:t>228.46</w:t>
            </w:r>
          </w:p>
        </w:tc>
        <w:tc>
          <w:tcPr>
            <w:tcW w:w="2723" w:type="dxa"/>
            <w:vAlign w:val="top"/>
          </w:tcPr>
          <w:p w14:paraId="14FF8BA7">
            <w:pPr>
              <w:pStyle w:val="6"/>
              <w:spacing w:before="60" w:line="222" w:lineRule="auto"/>
              <w:jc w:val="right"/>
            </w:pPr>
            <w:r>
              <w:rPr>
                <w:spacing w:val="-3"/>
              </w:rPr>
              <w:t>0.00</w:t>
            </w:r>
          </w:p>
        </w:tc>
      </w:tr>
      <w:tr w14:paraId="7C87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782995EB">
            <w:pPr>
              <w:pStyle w:val="6"/>
              <w:spacing w:before="60" w:line="222" w:lineRule="auto"/>
              <w:ind w:left="110"/>
            </w:pPr>
            <w:r>
              <w:rPr>
                <w:spacing w:val="-2"/>
              </w:rPr>
              <w:t>2080501</w:t>
            </w:r>
          </w:p>
        </w:tc>
        <w:tc>
          <w:tcPr>
            <w:tcW w:w="4527" w:type="dxa"/>
            <w:vAlign w:val="top"/>
          </w:tcPr>
          <w:p w14:paraId="6196D505">
            <w:pPr>
              <w:pStyle w:val="6"/>
              <w:spacing w:before="60" w:line="219" w:lineRule="auto"/>
              <w:ind w:left="103"/>
            </w:pPr>
            <w:r>
              <w:rPr>
                <w:spacing w:val="-1"/>
              </w:rPr>
              <w:t>行政单位离退休</w:t>
            </w:r>
          </w:p>
        </w:tc>
        <w:tc>
          <w:tcPr>
            <w:tcW w:w="2716" w:type="dxa"/>
            <w:vAlign w:val="top"/>
          </w:tcPr>
          <w:p w14:paraId="02727F13">
            <w:pPr>
              <w:pStyle w:val="6"/>
              <w:spacing w:before="60" w:line="222" w:lineRule="auto"/>
              <w:jc w:val="right"/>
            </w:pPr>
            <w:r>
              <w:rPr>
                <w:spacing w:val="-3"/>
              </w:rPr>
              <w:t>21.46</w:t>
            </w:r>
          </w:p>
        </w:tc>
        <w:tc>
          <w:tcPr>
            <w:tcW w:w="2717" w:type="dxa"/>
            <w:vAlign w:val="top"/>
          </w:tcPr>
          <w:p w14:paraId="27424CBD">
            <w:pPr>
              <w:pStyle w:val="6"/>
              <w:spacing w:before="60" w:line="222" w:lineRule="auto"/>
              <w:jc w:val="right"/>
            </w:pPr>
            <w:r>
              <w:rPr>
                <w:spacing w:val="-3"/>
              </w:rPr>
              <w:t>21.46</w:t>
            </w:r>
          </w:p>
        </w:tc>
        <w:tc>
          <w:tcPr>
            <w:tcW w:w="2723" w:type="dxa"/>
            <w:vAlign w:val="top"/>
          </w:tcPr>
          <w:p w14:paraId="058AF83C">
            <w:pPr>
              <w:pStyle w:val="6"/>
              <w:spacing w:before="60" w:line="222" w:lineRule="auto"/>
              <w:jc w:val="right"/>
            </w:pPr>
            <w:r>
              <w:rPr>
                <w:spacing w:val="-3"/>
              </w:rPr>
              <w:t>0.00</w:t>
            </w:r>
          </w:p>
        </w:tc>
      </w:tr>
      <w:tr w14:paraId="0BAF5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3D1A44E0">
            <w:pPr>
              <w:pStyle w:val="6"/>
              <w:spacing w:before="61" w:line="221" w:lineRule="auto"/>
              <w:ind w:left="110"/>
            </w:pPr>
            <w:r>
              <w:rPr>
                <w:spacing w:val="-2"/>
              </w:rPr>
              <w:t>2080505</w:t>
            </w:r>
          </w:p>
        </w:tc>
        <w:tc>
          <w:tcPr>
            <w:tcW w:w="4527" w:type="dxa"/>
            <w:vAlign w:val="top"/>
          </w:tcPr>
          <w:p w14:paraId="0F9B23E8">
            <w:pPr>
              <w:pStyle w:val="6"/>
              <w:spacing w:before="62" w:line="218" w:lineRule="auto"/>
              <w:ind w:left="103"/>
            </w:pPr>
            <w:r>
              <w:rPr>
                <w:spacing w:val="-1"/>
              </w:rPr>
              <w:t>机关事业单位基本养老保险缴费支出</w:t>
            </w:r>
          </w:p>
        </w:tc>
        <w:tc>
          <w:tcPr>
            <w:tcW w:w="2716" w:type="dxa"/>
            <w:vAlign w:val="top"/>
          </w:tcPr>
          <w:p w14:paraId="02371516">
            <w:pPr>
              <w:pStyle w:val="6"/>
              <w:spacing w:before="61" w:line="221" w:lineRule="auto"/>
              <w:jc w:val="right"/>
            </w:pPr>
            <w:r>
              <w:rPr>
                <w:spacing w:val="-5"/>
              </w:rPr>
              <w:t>106.00</w:t>
            </w:r>
          </w:p>
        </w:tc>
        <w:tc>
          <w:tcPr>
            <w:tcW w:w="2717" w:type="dxa"/>
            <w:vAlign w:val="top"/>
          </w:tcPr>
          <w:p w14:paraId="15FFB098">
            <w:pPr>
              <w:pStyle w:val="6"/>
              <w:spacing w:before="61" w:line="221" w:lineRule="auto"/>
              <w:jc w:val="right"/>
            </w:pPr>
            <w:r>
              <w:rPr>
                <w:spacing w:val="-5"/>
              </w:rPr>
              <w:t>106.00</w:t>
            </w:r>
          </w:p>
        </w:tc>
        <w:tc>
          <w:tcPr>
            <w:tcW w:w="2723" w:type="dxa"/>
            <w:vAlign w:val="top"/>
          </w:tcPr>
          <w:p w14:paraId="093647EF">
            <w:pPr>
              <w:pStyle w:val="6"/>
              <w:spacing w:before="61" w:line="221" w:lineRule="auto"/>
              <w:jc w:val="right"/>
            </w:pPr>
            <w:r>
              <w:rPr>
                <w:spacing w:val="-3"/>
              </w:rPr>
              <w:t>0.00</w:t>
            </w:r>
          </w:p>
        </w:tc>
      </w:tr>
      <w:tr w14:paraId="68B8C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21" w:type="dxa"/>
            <w:vAlign w:val="top"/>
          </w:tcPr>
          <w:p w14:paraId="0DB09C52">
            <w:pPr>
              <w:pStyle w:val="6"/>
              <w:spacing w:before="62" w:line="220" w:lineRule="auto"/>
              <w:ind w:left="110"/>
            </w:pPr>
            <w:r>
              <w:rPr>
                <w:spacing w:val="-2"/>
              </w:rPr>
              <w:t>2080506</w:t>
            </w:r>
          </w:p>
        </w:tc>
        <w:tc>
          <w:tcPr>
            <w:tcW w:w="4527" w:type="dxa"/>
            <w:vAlign w:val="top"/>
          </w:tcPr>
          <w:p w14:paraId="56D304EF">
            <w:pPr>
              <w:pStyle w:val="6"/>
              <w:spacing w:before="63" w:line="218" w:lineRule="auto"/>
              <w:ind w:left="103"/>
            </w:pPr>
            <w:r>
              <w:rPr>
                <w:spacing w:val="-1"/>
              </w:rPr>
              <w:t>机关事业单位职业年金缴费支出</w:t>
            </w:r>
          </w:p>
        </w:tc>
        <w:tc>
          <w:tcPr>
            <w:tcW w:w="2716" w:type="dxa"/>
            <w:vAlign w:val="top"/>
          </w:tcPr>
          <w:p w14:paraId="09D2BB62">
            <w:pPr>
              <w:pStyle w:val="6"/>
              <w:spacing w:before="62" w:line="220" w:lineRule="auto"/>
              <w:jc w:val="right"/>
            </w:pPr>
            <w:r>
              <w:rPr>
                <w:spacing w:val="-3"/>
              </w:rPr>
              <w:t>53.00</w:t>
            </w:r>
          </w:p>
        </w:tc>
        <w:tc>
          <w:tcPr>
            <w:tcW w:w="2717" w:type="dxa"/>
            <w:vAlign w:val="top"/>
          </w:tcPr>
          <w:p w14:paraId="272F847F">
            <w:pPr>
              <w:pStyle w:val="6"/>
              <w:spacing w:before="62" w:line="220" w:lineRule="auto"/>
              <w:jc w:val="right"/>
            </w:pPr>
            <w:r>
              <w:rPr>
                <w:spacing w:val="-4"/>
              </w:rPr>
              <w:t>53.00</w:t>
            </w:r>
          </w:p>
        </w:tc>
        <w:tc>
          <w:tcPr>
            <w:tcW w:w="2723" w:type="dxa"/>
            <w:vAlign w:val="top"/>
          </w:tcPr>
          <w:p w14:paraId="51F1D09B">
            <w:pPr>
              <w:pStyle w:val="6"/>
              <w:spacing w:before="62" w:line="220" w:lineRule="auto"/>
              <w:jc w:val="right"/>
            </w:pPr>
            <w:r>
              <w:rPr>
                <w:spacing w:val="-3"/>
              </w:rPr>
              <w:t>0.00</w:t>
            </w:r>
          </w:p>
        </w:tc>
      </w:tr>
      <w:tr w14:paraId="4E3B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2421" w:type="dxa"/>
            <w:vAlign w:val="top"/>
          </w:tcPr>
          <w:p w14:paraId="41DB81DB">
            <w:pPr>
              <w:pStyle w:val="6"/>
              <w:spacing w:before="64" w:line="226" w:lineRule="auto"/>
              <w:ind w:left="110"/>
            </w:pPr>
            <w:r>
              <w:rPr>
                <w:spacing w:val="-2"/>
              </w:rPr>
              <w:t>2080599</w:t>
            </w:r>
          </w:p>
        </w:tc>
        <w:tc>
          <w:tcPr>
            <w:tcW w:w="4527" w:type="dxa"/>
            <w:vAlign w:val="top"/>
          </w:tcPr>
          <w:p w14:paraId="6D6C1F25">
            <w:pPr>
              <w:pStyle w:val="6"/>
              <w:spacing w:before="63" w:line="219" w:lineRule="auto"/>
              <w:ind w:left="103"/>
            </w:pPr>
            <w:r>
              <w:rPr>
                <w:spacing w:val="-1"/>
              </w:rPr>
              <w:t>其他行政事业单位养老支出</w:t>
            </w:r>
          </w:p>
        </w:tc>
        <w:tc>
          <w:tcPr>
            <w:tcW w:w="2716" w:type="dxa"/>
            <w:vAlign w:val="top"/>
          </w:tcPr>
          <w:p w14:paraId="065A0217">
            <w:pPr>
              <w:pStyle w:val="6"/>
              <w:spacing w:before="64" w:line="226" w:lineRule="auto"/>
              <w:jc w:val="right"/>
            </w:pPr>
            <w:r>
              <w:rPr>
                <w:spacing w:val="-2"/>
              </w:rPr>
              <w:t>48.00</w:t>
            </w:r>
          </w:p>
        </w:tc>
        <w:tc>
          <w:tcPr>
            <w:tcW w:w="2717" w:type="dxa"/>
            <w:vAlign w:val="top"/>
          </w:tcPr>
          <w:p w14:paraId="22952E19">
            <w:pPr>
              <w:pStyle w:val="6"/>
              <w:spacing w:before="64" w:line="226" w:lineRule="auto"/>
              <w:jc w:val="right"/>
            </w:pPr>
            <w:r>
              <w:rPr>
                <w:spacing w:val="-3"/>
              </w:rPr>
              <w:t>48.00</w:t>
            </w:r>
          </w:p>
        </w:tc>
        <w:tc>
          <w:tcPr>
            <w:tcW w:w="2723" w:type="dxa"/>
            <w:vAlign w:val="top"/>
          </w:tcPr>
          <w:p w14:paraId="4C01AB82">
            <w:pPr>
              <w:pStyle w:val="6"/>
              <w:spacing w:before="64" w:line="226" w:lineRule="auto"/>
              <w:jc w:val="right"/>
            </w:pPr>
            <w:r>
              <w:rPr>
                <w:spacing w:val="-3"/>
              </w:rPr>
              <w:t>0.00</w:t>
            </w:r>
          </w:p>
        </w:tc>
      </w:tr>
    </w:tbl>
    <w:p w14:paraId="0A144E05">
      <w:pPr>
        <w:spacing w:before="8" w:line="218" w:lineRule="auto"/>
        <w:ind w:left="6"/>
        <w:rPr>
          <w:rFonts w:ascii="宋体" w:hAnsi="宋体" w:eastAsia="宋体" w:cs="宋体"/>
          <w:sz w:val="18"/>
          <w:szCs w:val="18"/>
        </w:rPr>
      </w:pPr>
      <w:r>
        <w:rPr>
          <w:rFonts w:ascii="宋体" w:hAnsi="宋体" w:eastAsia="宋体" w:cs="宋体"/>
          <w:spacing w:val="-1"/>
          <w:sz w:val="18"/>
          <w:szCs w:val="18"/>
        </w:rPr>
        <w:t>注：本表反映部门本年度一般公共预算财政拨款实际支</w:t>
      </w:r>
      <w:r>
        <w:rPr>
          <w:rFonts w:ascii="宋体" w:hAnsi="宋体" w:eastAsia="宋体" w:cs="宋体"/>
          <w:spacing w:val="-2"/>
          <w:sz w:val="18"/>
          <w:szCs w:val="18"/>
        </w:rPr>
        <w:t>出情况。</w:t>
      </w:r>
    </w:p>
    <w:p w14:paraId="43FE93DC">
      <w:pPr>
        <w:spacing w:line="218" w:lineRule="auto"/>
        <w:rPr>
          <w:rFonts w:ascii="宋体" w:hAnsi="宋体" w:eastAsia="宋体" w:cs="宋体"/>
          <w:sz w:val="18"/>
          <w:szCs w:val="18"/>
        </w:rPr>
        <w:sectPr>
          <w:footerReference r:id="rId12" w:type="default"/>
          <w:pgSz w:w="16838" w:h="11906"/>
          <w:pgMar w:top="685" w:right="877" w:bottom="489" w:left="840" w:header="0" w:footer="162" w:gutter="0"/>
          <w:cols w:space="720" w:num="1"/>
        </w:sectPr>
      </w:pPr>
    </w:p>
    <w:p w14:paraId="43C54AE7">
      <w:pPr>
        <w:spacing w:before="47" w:line="220" w:lineRule="auto"/>
        <w:jc w:val="right"/>
        <w:rPr>
          <w:rFonts w:ascii="宋体" w:hAnsi="宋体" w:eastAsia="宋体" w:cs="宋体"/>
          <w:sz w:val="24"/>
          <w:szCs w:val="24"/>
        </w:rPr>
      </w:pPr>
      <w:r>
        <w:rPr>
          <w:rFonts w:ascii="宋体" w:hAnsi="宋体" w:eastAsia="宋体" w:cs="宋体"/>
          <w:spacing w:val="-5"/>
          <w:sz w:val="24"/>
          <w:szCs w:val="24"/>
        </w:rPr>
        <w:t>表6</w:t>
      </w:r>
    </w:p>
    <w:p w14:paraId="70397FC0">
      <w:pPr>
        <w:spacing w:before="270" w:line="218" w:lineRule="auto"/>
        <w:ind w:left="5101"/>
        <w:rPr>
          <w:rFonts w:ascii="宋体" w:hAnsi="宋体" w:eastAsia="宋体" w:cs="宋体"/>
          <w:sz w:val="26"/>
          <w:szCs w:val="26"/>
        </w:rPr>
      </w:pPr>
      <w:r>
        <w:rPr>
          <w:rFonts w:ascii="宋体" w:hAnsi="宋体" w:eastAsia="宋体" w:cs="宋体"/>
          <w:b/>
          <w:bCs/>
          <w:spacing w:val="-4"/>
          <w:sz w:val="26"/>
          <w:szCs w:val="26"/>
        </w:rPr>
        <w:t>一般公共预算财政拨款基本支出决算明细表</w:t>
      </w:r>
    </w:p>
    <w:p w14:paraId="02B30678">
      <w:pPr>
        <w:spacing w:before="270" w:line="211" w:lineRule="auto"/>
        <w:jc w:val="right"/>
        <w:rPr>
          <w:rFonts w:ascii="宋体" w:hAnsi="宋体" w:eastAsia="宋体" w:cs="宋体"/>
          <w:sz w:val="24"/>
          <w:szCs w:val="24"/>
        </w:rPr>
      </w:pPr>
      <w:r>
        <w:rPr>
          <w:rFonts w:ascii="宋体" w:hAnsi="宋体" w:eastAsia="宋体" w:cs="宋体"/>
          <w:sz w:val="24"/>
          <w:szCs w:val="24"/>
        </w:rPr>
        <w:t xml:space="preserve">部门：云浮市云城区人民法院                                                                                 </w:t>
      </w:r>
      <w:r>
        <w:rPr>
          <w:rFonts w:ascii="宋体" w:hAnsi="宋体" w:eastAsia="宋体" w:cs="宋体"/>
          <w:spacing w:val="-1"/>
          <w:sz w:val="24"/>
          <w:szCs w:val="24"/>
        </w:rPr>
        <w:t xml:space="preserve">         单位：万元</w:t>
      </w: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8"/>
        <w:gridCol w:w="3924"/>
        <w:gridCol w:w="1961"/>
        <w:gridCol w:w="1659"/>
        <w:gridCol w:w="3923"/>
        <w:gridCol w:w="1969"/>
      </w:tblGrid>
      <w:tr w14:paraId="4494D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7553" w:type="dxa"/>
            <w:gridSpan w:val="3"/>
            <w:vAlign w:val="top"/>
          </w:tcPr>
          <w:p w14:paraId="1B66D809">
            <w:pPr>
              <w:pStyle w:val="6"/>
              <w:spacing w:before="55" w:line="220" w:lineRule="auto"/>
              <w:ind w:left="3376"/>
            </w:pPr>
            <w:r>
              <w:rPr>
                <w:spacing w:val="-2"/>
              </w:rPr>
              <w:t>人员经费</w:t>
            </w:r>
          </w:p>
        </w:tc>
        <w:tc>
          <w:tcPr>
            <w:tcW w:w="7551" w:type="dxa"/>
            <w:gridSpan w:val="3"/>
            <w:vAlign w:val="top"/>
          </w:tcPr>
          <w:p w14:paraId="0F9FF722">
            <w:pPr>
              <w:pStyle w:val="6"/>
              <w:spacing w:before="55" w:line="220" w:lineRule="auto"/>
              <w:ind w:left="3381"/>
            </w:pPr>
            <w:r>
              <w:rPr>
                <w:spacing w:val="-3"/>
              </w:rPr>
              <w:t>公用经费</w:t>
            </w:r>
          </w:p>
        </w:tc>
      </w:tr>
      <w:tr w14:paraId="5B6E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5EAF2B1F">
            <w:pPr>
              <w:pStyle w:val="6"/>
              <w:spacing w:before="49" w:line="218" w:lineRule="auto"/>
              <w:ind w:left="32"/>
            </w:pPr>
            <w:r>
              <w:rPr>
                <w:spacing w:val="-1"/>
              </w:rPr>
              <w:t>经济分类科目编码</w:t>
            </w:r>
          </w:p>
        </w:tc>
        <w:tc>
          <w:tcPr>
            <w:tcW w:w="3924" w:type="dxa"/>
            <w:vAlign w:val="top"/>
          </w:tcPr>
          <w:p w14:paraId="51F9A948">
            <w:pPr>
              <w:pStyle w:val="6"/>
              <w:spacing w:before="49" w:line="218" w:lineRule="auto"/>
              <w:ind w:left="1557"/>
            </w:pPr>
            <w:r>
              <w:rPr>
                <w:spacing w:val="-2"/>
              </w:rPr>
              <w:t>科目名称</w:t>
            </w:r>
          </w:p>
        </w:tc>
        <w:tc>
          <w:tcPr>
            <w:tcW w:w="1961" w:type="dxa"/>
            <w:vAlign w:val="top"/>
          </w:tcPr>
          <w:p w14:paraId="43FEFFF4">
            <w:pPr>
              <w:pStyle w:val="6"/>
              <w:spacing w:before="48" w:line="219" w:lineRule="auto"/>
              <w:ind w:left="781"/>
            </w:pPr>
            <w:r>
              <w:rPr>
                <w:spacing w:val="-3"/>
              </w:rPr>
              <w:t>金额</w:t>
            </w:r>
          </w:p>
        </w:tc>
        <w:tc>
          <w:tcPr>
            <w:tcW w:w="1659" w:type="dxa"/>
            <w:tcBorders>
              <w:right w:val="single" w:color="000000" w:sz="4" w:space="0"/>
            </w:tcBorders>
            <w:vAlign w:val="top"/>
          </w:tcPr>
          <w:p w14:paraId="11E6E56F">
            <w:pPr>
              <w:pStyle w:val="6"/>
              <w:spacing w:before="49" w:line="218" w:lineRule="auto"/>
              <w:ind w:left="31"/>
            </w:pPr>
            <w:r>
              <w:rPr>
                <w:spacing w:val="-1"/>
              </w:rPr>
              <w:t>经济分类科目编码</w:t>
            </w:r>
          </w:p>
        </w:tc>
        <w:tc>
          <w:tcPr>
            <w:tcW w:w="3923" w:type="dxa"/>
            <w:tcBorders>
              <w:left w:val="single" w:color="000000" w:sz="4" w:space="0"/>
            </w:tcBorders>
            <w:vAlign w:val="top"/>
          </w:tcPr>
          <w:p w14:paraId="060BFE2C">
            <w:pPr>
              <w:pStyle w:val="6"/>
              <w:spacing w:before="49" w:line="218" w:lineRule="auto"/>
              <w:ind w:left="1568"/>
            </w:pPr>
            <w:r>
              <w:rPr>
                <w:spacing w:val="-2"/>
              </w:rPr>
              <w:t>科目名称</w:t>
            </w:r>
          </w:p>
        </w:tc>
        <w:tc>
          <w:tcPr>
            <w:tcW w:w="1969" w:type="dxa"/>
            <w:vAlign w:val="top"/>
          </w:tcPr>
          <w:p w14:paraId="4756CA2B">
            <w:pPr>
              <w:pStyle w:val="6"/>
              <w:spacing w:before="48" w:line="219" w:lineRule="auto"/>
              <w:ind w:left="790"/>
            </w:pPr>
            <w:r>
              <w:rPr>
                <w:spacing w:val="-3"/>
              </w:rPr>
              <w:t>金额</w:t>
            </w:r>
          </w:p>
        </w:tc>
      </w:tr>
      <w:tr w14:paraId="77AB6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10D66DD7">
            <w:pPr>
              <w:pStyle w:val="6"/>
              <w:spacing w:before="49" w:line="233" w:lineRule="auto"/>
              <w:ind w:left="112"/>
            </w:pPr>
            <w:r>
              <w:rPr>
                <w:spacing w:val="-3"/>
              </w:rPr>
              <w:t>301</w:t>
            </w:r>
          </w:p>
        </w:tc>
        <w:tc>
          <w:tcPr>
            <w:tcW w:w="3924" w:type="dxa"/>
            <w:vAlign w:val="top"/>
          </w:tcPr>
          <w:p w14:paraId="1AAE65A6">
            <w:pPr>
              <w:pStyle w:val="6"/>
              <w:spacing w:before="49" w:line="220" w:lineRule="auto"/>
              <w:ind w:left="104"/>
            </w:pPr>
            <w:r>
              <w:rPr>
                <w:spacing w:val="-2"/>
              </w:rPr>
              <w:t>工资福利支出</w:t>
            </w:r>
          </w:p>
        </w:tc>
        <w:tc>
          <w:tcPr>
            <w:tcW w:w="1961" w:type="dxa"/>
            <w:vAlign w:val="top"/>
          </w:tcPr>
          <w:p w14:paraId="3353A595">
            <w:pPr>
              <w:pStyle w:val="6"/>
              <w:spacing w:before="49" w:line="216" w:lineRule="auto"/>
              <w:jc w:val="right"/>
            </w:pPr>
            <w:r>
              <w:rPr>
                <w:spacing w:val="-3"/>
              </w:rPr>
              <w:t>1,449.30</w:t>
            </w:r>
          </w:p>
        </w:tc>
        <w:tc>
          <w:tcPr>
            <w:tcW w:w="1659" w:type="dxa"/>
            <w:tcBorders>
              <w:right w:val="single" w:color="000000" w:sz="4" w:space="0"/>
            </w:tcBorders>
            <w:vAlign w:val="top"/>
          </w:tcPr>
          <w:p w14:paraId="60110100">
            <w:pPr>
              <w:pStyle w:val="6"/>
              <w:spacing w:before="49" w:line="233" w:lineRule="auto"/>
              <w:ind w:left="112"/>
            </w:pPr>
            <w:r>
              <w:rPr>
                <w:spacing w:val="-3"/>
              </w:rPr>
              <w:t>302</w:t>
            </w:r>
          </w:p>
        </w:tc>
        <w:tc>
          <w:tcPr>
            <w:tcW w:w="3923" w:type="dxa"/>
            <w:tcBorders>
              <w:left w:val="single" w:color="000000" w:sz="4" w:space="0"/>
            </w:tcBorders>
            <w:vAlign w:val="top"/>
          </w:tcPr>
          <w:p w14:paraId="4449F59F">
            <w:pPr>
              <w:pStyle w:val="6"/>
              <w:spacing w:before="49" w:line="219" w:lineRule="auto"/>
              <w:ind w:left="116"/>
            </w:pPr>
            <w:r>
              <w:rPr>
                <w:spacing w:val="-2"/>
              </w:rPr>
              <w:t>商品和服务支出</w:t>
            </w:r>
          </w:p>
        </w:tc>
        <w:tc>
          <w:tcPr>
            <w:tcW w:w="1969" w:type="dxa"/>
            <w:vAlign w:val="top"/>
          </w:tcPr>
          <w:p w14:paraId="1E5F7387">
            <w:pPr>
              <w:pStyle w:val="6"/>
              <w:spacing w:before="49" w:line="233" w:lineRule="auto"/>
              <w:jc w:val="right"/>
            </w:pPr>
            <w:r>
              <w:rPr>
                <w:spacing w:val="-2"/>
              </w:rPr>
              <w:t>242.22</w:t>
            </w:r>
          </w:p>
        </w:tc>
      </w:tr>
      <w:tr w14:paraId="5A051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tcBorders>
              <w:bottom w:val="single" w:color="000000" w:sz="4" w:space="0"/>
            </w:tcBorders>
            <w:vAlign w:val="top"/>
          </w:tcPr>
          <w:p w14:paraId="11B1BA5D">
            <w:pPr>
              <w:pStyle w:val="6"/>
              <w:spacing w:before="49" w:line="232" w:lineRule="auto"/>
              <w:ind w:left="112"/>
            </w:pPr>
            <w:r>
              <w:rPr>
                <w:spacing w:val="-2"/>
              </w:rPr>
              <w:t>30101</w:t>
            </w:r>
          </w:p>
        </w:tc>
        <w:tc>
          <w:tcPr>
            <w:tcW w:w="3924" w:type="dxa"/>
            <w:tcBorders>
              <w:bottom w:val="single" w:color="000000" w:sz="4" w:space="0"/>
            </w:tcBorders>
            <w:vAlign w:val="top"/>
          </w:tcPr>
          <w:p w14:paraId="7C1CDEE1">
            <w:pPr>
              <w:pStyle w:val="6"/>
              <w:spacing w:before="50" w:line="218" w:lineRule="auto"/>
              <w:ind w:left="101"/>
            </w:pPr>
            <w:r>
              <w:rPr>
                <w:spacing w:val="-2"/>
              </w:rPr>
              <w:t>基本工资</w:t>
            </w:r>
          </w:p>
        </w:tc>
        <w:tc>
          <w:tcPr>
            <w:tcW w:w="1961" w:type="dxa"/>
            <w:tcBorders>
              <w:bottom w:val="single" w:color="000000" w:sz="4" w:space="0"/>
            </w:tcBorders>
            <w:vAlign w:val="top"/>
          </w:tcPr>
          <w:p w14:paraId="19FC1BB2">
            <w:pPr>
              <w:pStyle w:val="6"/>
              <w:spacing w:before="49" w:line="232" w:lineRule="auto"/>
              <w:jc w:val="right"/>
            </w:pPr>
            <w:r>
              <w:rPr>
                <w:spacing w:val="-2"/>
              </w:rPr>
              <w:t>265.02</w:t>
            </w:r>
          </w:p>
        </w:tc>
        <w:tc>
          <w:tcPr>
            <w:tcW w:w="1659" w:type="dxa"/>
            <w:tcBorders>
              <w:bottom w:val="single" w:color="000000" w:sz="4" w:space="0"/>
              <w:right w:val="single" w:color="000000" w:sz="4" w:space="0"/>
            </w:tcBorders>
            <w:vAlign w:val="top"/>
          </w:tcPr>
          <w:p w14:paraId="41A4D194">
            <w:pPr>
              <w:pStyle w:val="6"/>
              <w:spacing w:before="49" w:line="232" w:lineRule="auto"/>
              <w:ind w:left="112"/>
            </w:pPr>
            <w:r>
              <w:rPr>
                <w:spacing w:val="-2"/>
              </w:rPr>
              <w:t>30201</w:t>
            </w:r>
          </w:p>
        </w:tc>
        <w:tc>
          <w:tcPr>
            <w:tcW w:w="3923" w:type="dxa"/>
            <w:tcBorders>
              <w:left w:val="single" w:color="000000" w:sz="4" w:space="0"/>
              <w:bottom w:val="single" w:color="000000" w:sz="4" w:space="0"/>
            </w:tcBorders>
            <w:vAlign w:val="top"/>
          </w:tcPr>
          <w:p w14:paraId="30A022B4">
            <w:pPr>
              <w:pStyle w:val="6"/>
              <w:spacing w:before="49" w:line="219" w:lineRule="auto"/>
              <w:ind w:left="117"/>
            </w:pPr>
            <w:r>
              <w:rPr>
                <w:spacing w:val="-3"/>
              </w:rPr>
              <w:t>办公费</w:t>
            </w:r>
          </w:p>
        </w:tc>
        <w:tc>
          <w:tcPr>
            <w:tcW w:w="1969" w:type="dxa"/>
            <w:tcBorders>
              <w:bottom w:val="single" w:color="000000" w:sz="4" w:space="0"/>
            </w:tcBorders>
            <w:vAlign w:val="top"/>
          </w:tcPr>
          <w:p w14:paraId="3233174E">
            <w:pPr>
              <w:pStyle w:val="6"/>
              <w:spacing w:before="49" w:line="232" w:lineRule="auto"/>
              <w:jc w:val="right"/>
            </w:pPr>
            <w:r>
              <w:rPr>
                <w:spacing w:val="-5"/>
              </w:rPr>
              <w:t>12.48</w:t>
            </w:r>
          </w:p>
        </w:tc>
      </w:tr>
      <w:tr w14:paraId="7748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668" w:type="dxa"/>
            <w:tcBorders>
              <w:top w:val="single" w:color="000000" w:sz="4" w:space="0"/>
            </w:tcBorders>
            <w:vAlign w:val="top"/>
          </w:tcPr>
          <w:p w14:paraId="4CFA93DB">
            <w:pPr>
              <w:pStyle w:val="6"/>
              <w:spacing w:before="55" w:line="232" w:lineRule="auto"/>
              <w:ind w:left="112"/>
            </w:pPr>
            <w:r>
              <w:rPr>
                <w:spacing w:val="-2"/>
              </w:rPr>
              <w:t>30102</w:t>
            </w:r>
          </w:p>
        </w:tc>
        <w:tc>
          <w:tcPr>
            <w:tcW w:w="3924" w:type="dxa"/>
            <w:tcBorders>
              <w:top w:val="single" w:color="000000" w:sz="4" w:space="0"/>
            </w:tcBorders>
            <w:vAlign w:val="top"/>
          </w:tcPr>
          <w:p w14:paraId="17489E81">
            <w:pPr>
              <w:pStyle w:val="6"/>
              <w:spacing w:before="55" w:line="219" w:lineRule="auto"/>
              <w:ind w:left="101"/>
            </w:pPr>
            <w:r>
              <w:rPr>
                <w:spacing w:val="-2"/>
              </w:rPr>
              <w:t>津贴补贴</w:t>
            </w:r>
          </w:p>
        </w:tc>
        <w:tc>
          <w:tcPr>
            <w:tcW w:w="1961" w:type="dxa"/>
            <w:tcBorders>
              <w:top w:val="single" w:color="000000" w:sz="4" w:space="0"/>
            </w:tcBorders>
            <w:vAlign w:val="top"/>
          </w:tcPr>
          <w:p w14:paraId="5FD8CCF5">
            <w:pPr>
              <w:pStyle w:val="6"/>
              <w:spacing w:before="55" w:line="232" w:lineRule="auto"/>
              <w:jc w:val="right"/>
            </w:pPr>
            <w:r>
              <w:rPr>
                <w:spacing w:val="-2"/>
              </w:rPr>
              <w:t>577.52</w:t>
            </w:r>
          </w:p>
        </w:tc>
        <w:tc>
          <w:tcPr>
            <w:tcW w:w="1659" w:type="dxa"/>
            <w:tcBorders>
              <w:top w:val="single" w:color="000000" w:sz="4" w:space="0"/>
              <w:right w:val="single" w:color="000000" w:sz="4" w:space="0"/>
            </w:tcBorders>
            <w:vAlign w:val="top"/>
          </w:tcPr>
          <w:p w14:paraId="23263B3D">
            <w:pPr>
              <w:pStyle w:val="6"/>
              <w:spacing w:before="55" w:line="232" w:lineRule="auto"/>
              <w:ind w:left="112"/>
            </w:pPr>
            <w:r>
              <w:rPr>
                <w:spacing w:val="-2"/>
              </w:rPr>
              <w:t>30202</w:t>
            </w:r>
          </w:p>
        </w:tc>
        <w:tc>
          <w:tcPr>
            <w:tcW w:w="3923" w:type="dxa"/>
            <w:tcBorders>
              <w:top w:val="single" w:color="000000" w:sz="4" w:space="0"/>
              <w:left w:val="single" w:color="000000" w:sz="4" w:space="0"/>
            </w:tcBorders>
            <w:vAlign w:val="top"/>
          </w:tcPr>
          <w:p w14:paraId="1311C72A">
            <w:pPr>
              <w:pStyle w:val="6"/>
              <w:spacing w:before="55" w:line="219" w:lineRule="auto"/>
              <w:ind w:left="129"/>
            </w:pPr>
            <w:r>
              <w:rPr>
                <w:spacing w:val="-6"/>
              </w:rPr>
              <w:t>印刷费</w:t>
            </w:r>
          </w:p>
        </w:tc>
        <w:tc>
          <w:tcPr>
            <w:tcW w:w="1969" w:type="dxa"/>
            <w:tcBorders>
              <w:top w:val="single" w:color="000000" w:sz="4" w:space="0"/>
            </w:tcBorders>
            <w:vAlign w:val="top"/>
          </w:tcPr>
          <w:p w14:paraId="15B486D1">
            <w:pPr>
              <w:pStyle w:val="6"/>
              <w:spacing w:before="55" w:line="232" w:lineRule="auto"/>
              <w:jc w:val="right"/>
            </w:pPr>
            <w:r>
              <w:rPr>
                <w:spacing w:val="-3"/>
              </w:rPr>
              <w:t>0.00</w:t>
            </w:r>
          </w:p>
        </w:tc>
      </w:tr>
      <w:tr w14:paraId="6D302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562B9ECE">
            <w:pPr>
              <w:pStyle w:val="6"/>
              <w:spacing w:before="50" w:line="232" w:lineRule="auto"/>
              <w:ind w:left="112"/>
            </w:pPr>
            <w:r>
              <w:rPr>
                <w:spacing w:val="-2"/>
              </w:rPr>
              <w:t>30103</w:t>
            </w:r>
          </w:p>
        </w:tc>
        <w:tc>
          <w:tcPr>
            <w:tcW w:w="3924" w:type="dxa"/>
            <w:vAlign w:val="top"/>
          </w:tcPr>
          <w:p w14:paraId="2BDA5710">
            <w:pPr>
              <w:pStyle w:val="6"/>
              <w:spacing w:before="50" w:line="220" w:lineRule="auto"/>
              <w:ind w:left="104"/>
            </w:pPr>
            <w:r>
              <w:rPr>
                <w:spacing w:val="-3"/>
              </w:rPr>
              <w:t>奖金</w:t>
            </w:r>
          </w:p>
        </w:tc>
        <w:tc>
          <w:tcPr>
            <w:tcW w:w="1961" w:type="dxa"/>
            <w:vAlign w:val="top"/>
          </w:tcPr>
          <w:p w14:paraId="2FF6BBA7">
            <w:pPr>
              <w:pStyle w:val="6"/>
              <w:spacing w:before="50" w:line="232" w:lineRule="auto"/>
              <w:jc w:val="right"/>
            </w:pPr>
            <w:r>
              <w:rPr>
                <w:spacing w:val="-4"/>
              </w:rPr>
              <w:t>175.80</w:t>
            </w:r>
          </w:p>
        </w:tc>
        <w:tc>
          <w:tcPr>
            <w:tcW w:w="1659" w:type="dxa"/>
            <w:tcBorders>
              <w:right w:val="single" w:color="000000" w:sz="4" w:space="0"/>
            </w:tcBorders>
            <w:vAlign w:val="top"/>
          </w:tcPr>
          <w:p w14:paraId="42F9E38D">
            <w:pPr>
              <w:pStyle w:val="6"/>
              <w:spacing w:before="50" w:line="232" w:lineRule="auto"/>
              <w:ind w:left="112"/>
            </w:pPr>
            <w:r>
              <w:rPr>
                <w:spacing w:val="-2"/>
              </w:rPr>
              <w:t>30203</w:t>
            </w:r>
          </w:p>
        </w:tc>
        <w:tc>
          <w:tcPr>
            <w:tcW w:w="3923" w:type="dxa"/>
            <w:tcBorders>
              <w:left w:val="single" w:color="000000" w:sz="4" w:space="0"/>
            </w:tcBorders>
            <w:vAlign w:val="top"/>
          </w:tcPr>
          <w:p w14:paraId="112088FE">
            <w:pPr>
              <w:pStyle w:val="6"/>
              <w:spacing w:before="50" w:line="220" w:lineRule="auto"/>
              <w:ind w:left="123"/>
            </w:pPr>
            <w:r>
              <w:rPr>
                <w:spacing w:val="-4"/>
              </w:rPr>
              <w:t>咨询费</w:t>
            </w:r>
          </w:p>
        </w:tc>
        <w:tc>
          <w:tcPr>
            <w:tcW w:w="1969" w:type="dxa"/>
            <w:vAlign w:val="top"/>
          </w:tcPr>
          <w:p w14:paraId="58242B2B">
            <w:pPr>
              <w:pStyle w:val="6"/>
              <w:spacing w:before="50" w:line="232" w:lineRule="auto"/>
              <w:jc w:val="right"/>
            </w:pPr>
            <w:r>
              <w:rPr>
                <w:spacing w:val="-3"/>
              </w:rPr>
              <w:t>0.00</w:t>
            </w:r>
          </w:p>
        </w:tc>
      </w:tr>
      <w:tr w14:paraId="0533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5EA34484">
            <w:pPr>
              <w:pStyle w:val="6"/>
              <w:spacing w:before="50" w:line="232" w:lineRule="auto"/>
              <w:ind w:left="112"/>
            </w:pPr>
            <w:r>
              <w:rPr>
                <w:spacing w:val="-2"/>
              </w:rPr>
              <w:t>30106</w:t>
            </w:r>
          </w:p>
        </w:tc>
        <w:tc>
          <w:tcPr>
            <w:tcW w:w="3924" w:type="dxa"/>
            <w:vAlign w:val="top"/>
          </w:tcPr>
          <w:p w14:paraId="52375DCC">
            <w:pPr>
              <w:pStyle w:val="6"/>
              <w:spacing w:before="50" w:line="219" w:lineRule="auto"/>
              <w:ind w:left="103"/>
            </w:pPr>
            <w:r>
              <w:rPr>
                <w:spacing w:val="-2"/>
              </w:rPr>
              <w:t>伙食补助费</w:t>
            </w:r>
          </w:p>
        </w:tc>
        <w:tc>
          <w:tcPr>
            <w:tcW w:w="1961" w:type="dxa"/>
            <w:vAlign w:val="top"/>
          </w:tcPr>
          <w:p w14:paraId="4F846AE9">
            <w:pPr>
              <w:pStyle w:val="6"/>
              <w:spacing w:before="50" w:line="232" w:lineRule="auto"/>
              <w:jc w:val="right"/>
            </w:pPr>
            <w:r>
              <w:rPr>
                <w:spacing w:val="-3"/>
              </w:rPr>
              <w:t>0.00</w:t>
            </w:r>
          </w:p>
        </w:tc>
        <w:tc>
          <w:tcPr>
            <w:tcW w:w="1659" w:type="dxa"/>
            <w:tcBorders>
              <w:right w:val="single" w:color="000000" w:sz="4" w:space="0"/>
            </w:tcBorders>
            <w:vAlign w:val="top"/>
          </w:tcPr>
          <w:p w14:paraId="488AD0AD">
            <w:pPr>
              <w:pStyle w:val="6"/>
              <w:spacing w:before="50" w:line="232" w:lineRule="auto"/>
              <w:ind w:left="112"/>
            </w:pPr>
            <w:r>
              <w:rPr>
                <w:spacing w:val="-2"/>
              </w:rPr>
              <w:t>30204</w:t>
            </w:r>
          </w:p>
        </w:tc>
        <w:tc>
          <w:tcPr>
            <w:tcW w:w="3923" w:type="dxa"/>
            <w:tcBorders>
              <w:left w:val="single" w:color="000000" w:sz="4" w:space="0"/>
            </w:tcBorders>
            <w:vAlign w:val="top"/>
          </w:tcPr>
          <w:p w14:paraId="3F11E0EA">
            <w:pPr>
              <w:pStyle w:val="6"/>
              <w:spacing w:before="50" w:line="220" w:lineRule="auto"/>
              <w:ind w:left="113"/>
            </w:pPr>
            <w:r>
              <w:rPr>
                <w:spacing w:val="-2"/>
              </w:rPr>
              <w:t>手续费</w:t>
            </w:r>
          </w:p>
        </w:tc>
        <w:tc>
          <w:tcPr>
            <w:tcW w:w="1969" w:type="dxa"/>
            <w:vAlign w:val="top"/>
          </w:tcPr>
          <w:p w14:paraId="2F1C5358">
            <w:pPr>
              <w:pStyle w:val="6"/>
              <w:spacing w:before="50" w:line="232" w:lineRule="auto"/>
              <w:jc w:val="right"/>
            </w:pPr>
            <w:r>
              <w:rPr>
                <w:spacing w:val="-3"/>
              </w:rPr>
              <w:t>0.14</w:t>
            </w:r>
          </w:p>
        </w:tc>
      </w:tr>
      <w:tr w14:paraId="06A42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tcBorders>
              <w:bottom w:val="single" w:color="000000" w:sz="4" w:space="0"/>
            </w:tcBorders>
            <w:vAlign w:val="top"/>
          </w:tcPr>
          <w:p w14:paraId="5F5D46C2">
            <w:pPr>
              <w:pStyle w:val="6"/>
              <w:spacing w:before="50" w:line="232" w:lineRule="auto"/>
              <w:ind w:left="112"/>
            </w:pPr>
            <w:r>
              <w:rPr>
                <w:spacing w:val="-2"/>
              </w:rPr>
              <w:t>30107</w:t>
            </w:r>
          </w:p>
        </w:tc>
        <w:tc>
          <w:tcPr>
            <w:tcW w:w="3924" w:type="dxa"/>
            <w:tcBorders>
              <w:bottom w:val="single" w:color="000000" w:sz="4" w:space="0"/>
            </w:tcBorders>
            <w:vAlign w:val="top"/>
          </w:tcPr>
          <w:p w14:paraId="475B8F8F">
            <w:pPr>
              <w:pStyle w:val="6"/>
              <w:spacing w:before="50" w:line="220" w:lineRule="auto"/>
              <w:ind w:left="105"/>
            </w:pPr>
            <w:r>
              <w:rPr>
                <w:spacing w:val="-2"/>
              </w:rPr>
              <w:t>绩效工资</w:t>
            </w:r>
          </w:p>
        </w:tc>
        <w:tc>
          <w:tcPr>
            <w:tcW w:w="1961" w:type="dxa"/>
            <w:tcBorders>
              <w:bottom w:val="single" w:color="000000" w:sz="4" w:space="0"/>
            </w:tcBorders>
            <w:vAlign w:val="top"/>
          </w:tcPr>
          <w:p w14:paraId="31130EC4">
            <w:pPr>
              <w:pStyle w:val="6"/>
              <w:spacing w:before="50" w:line="232" w:lineRule="auto"/>
              <w:jc w:val="right"/>
            </w:pPr>
            <w:r>
              <w:rPr>
                <w:spacing w:val="-3"/>
              </w:rPr>
              <w:t>0.00</w:t>
            </w:r>
          </w:p>
        </w:tc>
        <w:tc>
          <w:tcPr>
            <w:tcW w:w="1659" w:type="dxa"/>
            <w:tcBorders>
              <w:bottom w:val="single" w:color="000000" w:sz="4" w:space="0"/>
              <w:right w:val="single" w:color="000000" w:sz="4" w:space="0"/>
            </w:tcBorders>
            <w:vAlign w:val="top"/>
          </w:tcPr>
          <w:p w14:paraId="2452AA12">
            <w:pPr>
              <w:pStyle w:val="6"/>
              <w:spacing w:before="50" w:line="232" w:lineRule="auto"/>
              <w:ind w:left="112"/>
            </w:pPr>
            <w:r>
              <w:rPr>
                <w:spacing w:val="-2"/>
              </w:rPr>
              <w:t>30205</w:t>
            </w:r>
          </w:p>
        </w:tc>
        <w:tc>
          <w:tcPr>
            <w:tcW w:w="3923" w:type="dxa"/>
            <w:tcBorders>
              <w:left w:val="single" w:color="000000" w:sz="4" w:space="0"/>
              <w:bottom w:val="single" w:color="000000" w:sz="4" w:space="0"/>
            </w:tcBorders>
            <w:vAlign w:val="top"/>
          </w:tcPr>
          <w:p w14:paraId="66E17A0D">
            <w:pPr>
              <w:pStyle w:val="6"/>
              <w:spacing w:before="50" w:line="219" w:lineRule="auto"/>
              <w:ind w:left="114"/>
            </w:pPr>
            <w:r>
              <w:rPr>
                <w:spacing w:val="-3"/>
              </w:rPr>
              <w:t>水费</w:t>
            </w:r>
          </w:p>
        </w:tc>
        <w:tc>
          <w:tcPr>
            <w:tcW w:w="1969" w:type="dxa"/>
            <w:tcBorders>
              <w:bottom w:val="single" w:color="000000" w:sz="4" w:space="0"/>
            </w:tcBorders>
            <w:vAlign w:val="top"/>
          </w:tcPr>
          <w:p w14:paraId="5AC40489">
            <w:pPr>
              <w:pStyle w:val="6"/>
              <w:spacing w:before="50" w:line="232" w:lineRule="auto"/>
              <w:jc w:val="right"/>
            </w:pPr>
            <w:r>
              <w:rPr>
                <w:spacing w:val="-3"/>
              </w:rPr>
              <w:t>0.00</w:t>
            </w:r>
          </w:p>
        </w:tc>
      </w:tr>
      <w:tr w14:paraId="0909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668" w:type="dxa"/>
            <w:tcBorders>
              <w:top w:val="single" w:color="000000" w:sz="4" w:space="0"/>
            </w:tcBorders>
            <w:vAlign w:val="top"/>
          </w:tcPr>
          <w:p w14:paraId="0355C450">
            <w:pPr>
              <w:pStyle w:val="6"/>
              <w:spacing w:before="55" w:line="231" w:lineRule="auto"/>
              <w:ind w:left="112"/>
            </w:pPr>
            <w:r>
              <w:rPr>
                <w:spacing w:val="-2"/>
              </w:rPr>
              <w:t>30108</w:t>
            </w:r>
          </w:p>
        </w:tc>
        <w:tc>
          <w:tcPr>
            <w:tcW w:w="3924" w:type="dxa"/>
            <w:tcBorders>
              <w:top w:val="single" w:color="000000" w:sz="4" w:space="0"/>
            </w:tcBorders>
            <w:vAlign w:val="top"/>
          </w:tcPr>
          <w:p w14:paraId="35BCB767">
            <w:pPr>
              <w:pStyle w:val="6"/>
              <w:spacing w:before="56" w:line="218" w:lineRule="auto"/>
              <w:ind w:left="101"/>
            </w:pPr>
            <w:r>
              <w:rPr>
                <w:spacing w:val="-1"/>
              </w:rPr>
              <w:t>机关事业单位基本养老保险缴费</w:t>
            </w:r>
          </w:p>
        </w:tc>
        <w:tc>
          <w:tcPr>
            <w:tcW w:w="1961" w:type="dxa"/>
            <w:tcBorders>
              <w:top w:val="single" w:color="000000" w:sz="4" w:space="0"/>
            </w:tcBorders>
            <w:vAlign w:val="top"/>
          </w:tcPr>
          <w:p w14:paraId="5538DC71">
            <w:pPr>
              <w:pStyle w:val="6"/>
              <w:spacing w:before="55" w:line="231" w:lineRule="auto"/>
              <w:jc w:val="right"/>
            </w:pPr>
            <w:r>
              <w:rPr>
                <w:spacing w:val="-4"/>
              </w:rPr>
              <w:t>140.46</w:t>
            </w:r>
          </w:p>
        </w:tc>
        <w:tc>
          <w:tcPr>
            <w:tcW w:w="1659" w:type="dxa"/>
            <w:tcBorders>
              <w:top w:val="single" w:color="000000" w:sz="4" w:space="0"/>
              <w:right w:val="single" w:color="000000" w:sz="4" w:space="0"/>
            </w:tcBorders>
            <w:vAlign w:val="top"/>
          </w:tcPr>
          <w:p w14:paraId="4074EA39">
            <w:pPr>
              <w:pStyle w:val="6"/>
              <w:spacing w:before="55" w:line="231" w:lineRule="auto"/>
              <w:ind w:left="112"/>
            </w:pPr>
            <w:r>
              <w:rPr>
                <w:spacing w:val="-2"/>
              </w:rPr>
              <w:t>30206</w:t>
            </w:r>
          </w:p>
        </w:tc>
        <w:tc>
          <w:tcPr>
            <w:tcW w:w="3923" w:type="dxa"/>
            <w:tcBorders>
              <w:top w:val="single" w:color="000000" w:sz="4" w:space="0"/>
              <w:left w:val="single" w:color="000000" w:sz="4" w:space="0"/>
            </w:tcBorders>
            <w:vAlign w:val="top"/>
          </w:tcPr>
          <w:p w14:paraId="1D7FE9D8">
            <w:pPr>
              <w:pStyle w:val="6"/>
              <w:spacing w:before="55" w:line="220" w:lineRule="auto"/>
              <w:ind w:left="135"/>
            </w:pPr>
            <w:r>
              <w:rPr>
                <w:spacing w:val="-8"/>
              </w:rPr>
              <w:t>电费</w:t>
            </w:r>
          </w:p>
        </w:tc>
        <w:tc>
          <w:tcPr>
            <w:tcW w:w="1969" w:type="dxa"/>
            <w:tcBorders>
              <w:top w:val="single" w:color="000000" w:sz="4" w:space="0"/>
            </w:tcBorders>
            <w:vAlign w:val="top"/>
          </w:tcPr>
          <w:p w14:paraId="1E7F633B">
            <w:pPr>
              <w:pStyle w:val="6"/>
              <w:spacing w:before="55" w:line="231" w:lineRule="auto"/>
              <w:jc w:val="right"/>
            </w:pPr>
            <w:r>
              <w:rPr>
                <w:spacing w:val="-4"/>
              </w:rPr>
              <w:t>5.74</w:t>
            </w:r>
          </w:p>
        </w:tc>
      </w:tr>
      <w:tr w14:paraId="75B3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27B32196">
            <w:pPr>
              <w:pStyle w:val="6"/>
              <w:spacing w:before="51" w:line="231" w:lineRule="auto"/>
              <w:ind w:left="112"/>
            </w:pPr>
            <w:r>
              <w:rPr>
                <w:spacing w:val="-2"/>
              </w:rPr>
              <w:t>30109</w:t>
            </w:r>
          </w:p>
        </w:tc>
        <w:tc>
          <w:tcPr>
            <w:tcW w:w="3924" w:type="dxa"/>
            <w:vAlign w:val="top"/>
          </w:tcPr>
          <w:p w14:paraId="53A260C8">
            <w:pPr>
              <w:pStyle w:val="6"/>
              <w:spacing w:before="51" w:line="219" w:lineRule="auto"/>
              <w:ind w:left="100"/>
            </w:pPr>
            <w:r>
              <w:rPr>
                <w:spacing w:val="-1"/>
              </w:rPr>
              <w:t>职业年金缴费</w:t>
            </w:r>
          </w:p>
        </w:tc>
        <w:tc>
          <w:tcPr>
            <w:tcW w:w="1961" w:type="dxa"/>
            <w:vAlign w:val="top"/>
          </w:tcPr>
          <w:p w14:paraId="4BA23308">
            <w:pPr>
              <w:pStyle w:val="6"/>
              <w:spacing w:before="51" w:line="231" w:lineRule="auto"/>
              <w:jc w:val="right"/>
            </w:pPr>
            <w:r>
              <w:rPr>
                <w:spacing w:val="-2"/>
              </w:rPr>
              <w:t>64.06</w:t>
            </w:r>
          </w:p>
        </w:tc>
        <w:tc>
          <w:tcPr>
            <w:tcW w:w="1659" w:type="dxa"/>
            <w:tcBorders>
              <w:right w:val="single" w:color="000000" w:sz="4" w:space="0"/>
            </w:tcBorders>
            <w:vAlign w:val="top"/>
          </w:tcPr>
          <w:p w14:paraId="099786D2">
            <w:pPr>
              <w:pStyle w:val="6"/>
              <w:spacing w:before="51" w:line="231" w:lineRule="auto"/>
              <w:ind w:left="112"/>
            </w:pPr>
            <w:r>
              <w:rPr>
                <w:spacing w:val="-2"/>
              </w:rPr>
              <w:t>30207</w:t>
            </w:r>
          </w:p>
        </w:tc>
        <w:tc>
          <w:tcPr>
            <w:tcW w:w="3923" w:type="dxa"/>
            <w:tcBorders>
              <w:left w:val="single" w:color="000000" w:sz="4" w:space="0"/>
            </w:tcBorders>
            <w:vAlign w:val="top"/>
          </w:tcPr>
          <w:p w14:paraId="626B8A83">
            <w:pPr>
              <w:pStyle w:val="6"/>
              <w:spacing w:before="51" w:line="220" w:lineRule="auto"/>
              <w:ind w:left="128"/>
            </w:pPr>
            <w:r>
              <w:rPr>
                <w:spacing w:val="-6"/>
              </w:rPr>
              <w:t>邮电费</w:t>
            </w:r>
          </w:p>
        </w:tc>
        <w:tc>
          <w:tcPr>
            <w:tcW w:w="1969" w:type="dxa"/>
            <w:vAlign w:val="top"/>
          </w:tcPr>
          <w:p w14:paraId="4EEC7BC5">
            <w:pPr>
              <w:pStyle w:val="6"/>
              <w:spacing w:before="51" w:line="231" w:lineRule="auto"/>
              <w:jc w:val="right"/>
            </w:pPr>
            <w:r>
              <w:rPr>
                <w:spacing w:val="-5"/>
              </w:rPr>
              <w:t>14.31</w:t>
            </w:r>
          </w:p>
        </w:tc>
      </w:tr>
      <w:tr w14:paraId="74F04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6F21120C">
            <w:pPr>
              <w:pStyle w:val="6"/>
              <w:spacing w:before="51" w:line="231" w:lineRule="auto"/>
              <w:ind w:left="112"/>
            </w:pPr>
            <w:r>
              <w:rPr>
                <w:spacing w:val="-2"/>
              </w:rPr>
              <w:t>30110</w:t>
            </w:r>
          </w:p>
        </w:tc>
        <w:tc>
          <w:tcPr>
            <w:tcW w:w="3924" w:type="dxa"/>
            <w:vAlign w:val="top"/>
          </w:tcPr>
          <w:p w14:paraId="188695A2">
            <w:pPr>
              <w:pStyle w:val="6"/>
              <w:spacing w:before="52" w:line="218" w:lineRule="auto"/>
              <w:ind w:left="100"/>
            </w:pPr>
            <w:r>
              <w:rPr>
                <w:spacing w:val="-1"/>
              </w:rPr>
              <w:t>职工基本医疗保险缴费</w:t>
            </w:r>
          </w:p>
        </w:tc>
        <w:tc>
          <w:tcPr>
            <w:tcW w:w="1961" w:type="dxa"/>
            <w:vAlign w:val="top"/>
          </w:tcPr>
          <w:p w14:paraId="45CA92DD">
            <w:pPr>
              <w:pStyle w:val="6"/>
              <w:spacing w:before="51" w:line="231" w:lineRule="auto"/>
              <w:jc w:val="right"/>
            </w:pPr>
            <w:r>
              <w:rPr>
                <w:spacing w:val="-3"/>
              </w:rPr>
              <w:t>57.34</w:t>
            </w:r>
          </w:p>
        </w:tc>
        <w:tc>
          <w:tcPr>
            <w:tcW w:w="1659" w:type="dxa"/>
            <w:tcBorders>
              <w:right w:val="single" w:color="000000" w:sz="4" w:space="0"/>
            </w:tcBorders>
            <w:vAlign w:val="top"/>
          </w:tcPr>
          <w:p w14:paraId="372B840A">
            <w:pPr>
              <w:pStyle w:val="6"/>
              <w:spacing w:before="51" w:line="231" w:lineRule="auto"/>
              <w:ind w:left="112"/>
            </w:pPr>
            <w:r>
              <w:rPr>
                <w:spacing w:val="-2"/>
              </w:rPr>
              <w:t>30208</w:t>
            </w:r>
          </w:p>
        </w:tc>
        <w:tc>
          <w:tcPr>
            <w:tcW w:w="3923" w:type="dxa"/>
            <w:tcBorders>
              <w:left w:val="single" w:color="000000" w:sz="4" w:space="0"/>
            </w:tcBorders>
            <w:vAlign w:val="top"/>
          </w:tcPr>
          <w:p w14:paraId="7B021007">
            <w:pPr>
              <w:pStyle w:val="6"/>
              <w:spacing w:before="51" w:line="220" w:lineRule="auto"/>
              <w:ind w:left="114"/>
            </w:pPr>
            <w:r>
              <w:rPr>
                <w:spacing w:val="-2"/>
              </w:rPr>
              <w:t>取暖费</w:t>
            </w:r>
          </w:p>
        </w:tc>
        <w:tc>
          <w:tcPr>
            <w:tcW w:w="1969" w:type="dxa"/>
            <w:vAlign w:val="top"/>
          </w:tcPr>
          <w:p w14:paraId="7789FAA8">
            <w:pPr>
              <w:pStyle w:val="6"/>
              <w:spacing w:before="51" w:line="231" w:lineRule="auto"/>
              <w:jc w:val="right"/>
            </w:pPr>
            <w:r>
              <w:rPr>
                <w:spacing w:val="-3"/>
              </w:rPr>
              <w:t>0.00</w:t>
            </w:r>
          </w:p>
        </w:tc>
      </w:tr>
      <w:tr w14:paraId="3DF4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38EF3C31">
            <w:pPr>
              <w:pStyle w:val="6"/>
              <w:spacing w:before="51" w:line="231" w:lineRule="auto"/>
              <w:ind w:left="112"/>
            </w:pPr>
            <w:r>
              <w:rPr>
                <w:spacing w:val="-2"/>
              </w:rPr>
              <w:t>30111</w:t>
            </w:r>
          </w:p>
        </w:tc>
        <w:tc>
          <w:tcPr>
            <w:tcW w:w="3924" w:type="dxa"/>
            <w:vAlign w:val="top"/>
          </w:tcPr>
          <w:p w14:paraId="5C7F25BA">
            <w:pPr>
              <w:pStyle w:val="6"/>
              <w:spacing w:before="51" w:line="219" w:lineRule="auto"/>
              <w:ind w:left="108"/>
            </w:pPr>
            <w:r>
              <w:rPr>
                <w:spacing w:val="-2"/>
              </w:rPr>
              <w:t>公务员医疗补助缴费</w:t>
            </w:r>
          </w:p>
        </w:tc>
        <w:tc>
          <w:tcPr>
            <w:tcW w:w="1961" w:type="dxa"/>
            <w:vAlign w:val="top"/>
          </w:tcPr>
          <w:p w14:paraId="2A54E6EF">
            <w:pPr>
              <w:pStyle w:val="6"/>
              <w:spacing w:before="51" w:line="231" w:lineRule="auto"/>
              <w:jc w:val="right"/>
            </w:pPr>
            <w:r>
              <w:rPr>
                <w:spacing w:val="-3"/>
              </w:rPr>
              <w:t>0.00</w:t>
            </w:r>
          </w:p>
        </w:tc>
        <w:tc>
          <w:tcPr>
            <w:tcW w:w="1659" w:type="dxa"/>
            <w:tcBorders>
              <w:right w:val="single" w:color="000000" w:sz="4" w:space="0"/>
            </w:tcBorders>
            <w:vAlign w:val="top"/>
          </w:tcPr>
          <w:p w14:paraId="6FBEA6CF">
            <w:pPr>
              <w:pStyle w:val="6"/>
              <w:spacing w:before="51" w:line="231" w:lineRule="auto"/>
              <w:ind w:left="112"/>
            </w:pPr>
            <w:r>
              <w:rPr>
                <w:spacing w:val="-2"/>
              </w:rPr>
              <w:t>30209</w:t>
            </w:r>
          </w:p>
        </w:tc>
        <w:tc>
          <w:tcPr>
            <w:tcW w:w="3923" w:type="dxa"/>
            <w:tcBorders>
              <w:left w:val="single" w:color="000000" w:sz="4" w:space="0"/>
            </w:tcBorders>
            <w:vAlign w:val="top"/>
          </w:tcPr>
          <w:p w14:paraId="6C97D563">
            <w:pPr>
              <w:pStyle w:val="6"/>
              <w:spacing w:before="51" w:line="219" w:lineRule="auto"/>
              <w:ind w:left="113"/>
            </w:pPr>
            <w:r>
              <w:rPr>
                <w:spacing w:val="-2"/>
              </w:rPr>
              <w:t>物业管理费</w:t>
            </w:r>
          </w:p>
        </w:tc>
        <w:tc>
          <w:tcPr>
            <w:tcW w:w="1969" w:type="dxa"/>
            <w:vAlign w:val="top"/>
          </w:tcPr>
          <w:p w14:paraId="6F60CF9F">
            <w:pPr>
              <w:pStyle w:val="6"/>
              <w:spacing w:before="51" w:line="231" w:lineRule="auto"/>
              <w:jc w:val="right"/>
            </w:pPr>
            <w:r>
              <w:rPr>
                <w:spacing w:val="-3"/>
              </w:rPr>
              <w:t>0.00</w:t>
            </w:r>
          </w:p>
        </w:tc>
      </w:tr>
      <w:tr w14:paraId="5A376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59C1043E">
            <w:pPr>
              <w:pStyle w:val="6"/>
              <w:spacing w:before="51" w:line="231" w:lineRule="auto"/>
              <w:ind w:left="112"/>
            </w:pPr>
            <w:r>
              <w:rPr>
                <w:spacing w:val="-2"/>
              </w:rPr>
              <w:t>30112</w:t>
            </w:r>
          </w:p>
        </w:tc>
        <w:tc>
          <w:tcPr>
            <w:tcW w:w="3924" w:type="dxa"/>
            <w:vAlign w:val="top"/>
          </w:tcPr>
          <w:p w14:paraId="4BAAF332">
            <w:pPr>
              <w:pStyle w:val="6"/>
              <w:spacing w:before="52" w:line="218" w:lineRule="auto"/>
              <w:ind w:left="101"/>
            </w:pPr>
            <w:r>
              <w:rPr>
                <w:spacing w:val="-1"/>
              </w:rPr>
              <w:t>其他社会保障缴费</w:t>
            </w:r>
          </w:p>
        </w:tc>
        <w:tc>
          <w:tcPr>
            <w:tcW w:w="1961" w:type="dxa"/>
            <w:vAlign w:val="top"/>
          </w:tcPr>
          <w:p w14:paraId="5ECC89DE">
            <w:pPr>
              <w:pStyle w:val="6"/>
              <w:spacing w:before="51" w:line="231" w:lineRule="auto"/>
              <w:jc w:val="right"/>
            </w:pPr>
            <w:r>
              <w:rPr>
                <w:spacing w:val="-6"/>
              </w:rPr>
              <w:t>1.70</w:t>
            </w:r>
          </w:p>
        </w:tc>
        <w:tc>
          <w:tcPr>
            <w:tcW w:w="1659" w:type="dxa"/>
            <w:tcBorders>
              <w:right w:val="single" w:color="000000" w:sz="4" w:space="0"/>
            </w:tcBorders>
            <w:vAlign w:val="top"/>
          </w:tcPr>
          <w:p w14:paraId="7D243027">
            <w:pPr>
              <w:pStyle w:val="6"/>
              <w:spacing w:before="51" w:line="231" w:lineRule="auto"/>
              <w:ind w:left="112"/>
            </w:pPr>
            <w:r>
              <w:rPr>
                <w:spacing w:val="-2"/>
              </w:rPr>
              <w:t>30211</w:t>
            </w:r>
          </w:p>
        </w:tc>
        <w:tc>
          <w:tcPr>
            <w:tcW w:w="3923" w:type="dxa"/>
            <w:tcBorders>
              <w:left w:val="single" w:color="000000" w:sz="4" w:space="0"/>
            </w:tcBorders>
            <w:vAlign w:val="top"/>
          </w:tcPr>
          <w:p w14:paraId="06D410F6">
            <w:pPr>
              <w:pStyle w:val="6"/>
              <w:spacing w:before="51" w:line="220" w:lineRule="auto"/>
              <w:ind w:left="115"/>
            </w:pPr>
            <w:r>
              <w:rPr>
                <w:spacing w:val="-3"/>
              </w:rPr>
              <w:t>差旅费</w:t>
            </w:r>
          </w:p>
        </w:tc>
        <w:tc>
          <w:tcPr>
            <w:tcW w:w="1969" w:type="dxa"/>
            <w:vAlign w:val="top"/>
          </w:tcPr>
          <w:p w14:paraId="5FC0B696">
            <w:pPr>
              <w:pStyle w:val="6"/>
              <w:spacing w:before="51" w:line="231" w:lineRule="auto"/>
              <w:jc w:val="right"/>
            </w:pPr>
            <w:r>
              <w:rPr>
                <w:spacing w:val="-4"/>
              </w:rPr>
              <w:t>5.12</w:t>
            </w:r>
          </w:p>
        </w:tc>
      </w:tr>
      <w:tr w14:paraId="5456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2B6B3C4C">
            <w:pPr>
              <w:pStyle w:val="6"/>
              <w:spacing w:before="51" w:line="230" w:lineRule="auto"/>
              <w:ind w:left="112"/>
            </w:pPr>
            <w:r>
              <w:rPr>
                <w:spacing w:val="-2"/>
              </w:rPr>
              <w:t>30113</w:t>
            </w:r>
          </w:p>
        </w:tc>
        <w:tc>
          <w:tcPr>
            <w:tcW w:w="3924" w:type="dxa"/>
            <w:vAlign w:val="top"/>
          </w:tcPr>
          <w:p w14:paraId="5AB13B0F">
            <w:pPr>
              <w:pStyle w:val="6"/>
              <w:spacing w:before="51" w:line="220" w:lineRule="auto"/>
              <w:ind w:left="103"/>
            </w:pPr>
            <w:r>
              <w:rPr>
                <w:spacing w:val="-2"/>
              </w:rPr>
              <w:t>住房公积金</w:t>
            </w:r>
          </w:p>
        </w:tc>
        <w:tc>
          <w:tcPr>
            <w:tcW w:w="1961" w:type="dxa"/>
            <w:vAlign w:val="top"/>
          </w:tcPr>
          <w:p w14:paraId="11FA93B5">
            <w:pPr>
              <w:pStyle w:val="6"/>
              <w:spacing w:before="51" w:line="230" w:lineRule="auto"/>
              <w:jc w:val="right"/>
            </w:pPr>
            <w:r>
              <w:rPr>
                <w:spacing w:val="-4"/>
              </w:rPr>
              <w:t>132.86</w:t>
            </w:r>
          </w:p>
        </w:tc>
        <w:tc>
          <w:tcPr>
            <w:tcW w:w="1659" w:type="dxa"/>
            <w:tcBorders>
              <w:right w:val="single" w:color="000000" w:sz="4" w:space="0"/>
            </w:tcBorders>
            <w:vAlign w:val="top"/>
          </w:tcPr>
          <w:p w14:paraId="30BE1A05">
            <w:pPr>
              <w:pStyle w:val="6"/>
              <w:spacing w:before="51" w:line="230" w:lineRule="auto"/>
              <w:ind w:left="112"/>
            </w:pPr>
            <w:r>
              <w:rPr>
                <w:spacing w:val="-2"/>
              </w:rPr>
              <w:t>30212</w:t>
            </w:r>
          </w:p>
        </w:tc>
        <w:tc>
          <w:tcPr>
            <w:tcW w:w="3923" w:type="dxa"/>
            <w:tcBorders>
              <w:left w:val="single" w:color="000000" w:sz="4" w:space="0"/>
            </w:tcBorders>
            <w:vAlign w:val="top"/>
          </w:tcPr>
          <w:p w14:paraId="76971F5A">
            <w:pPr>
              <w:pStyle w:val="6"/>
              <w:spacing w:before="51" w:line="220" w:lineRule="auto"/>
              <w:ind w:left="129"/>
            </w:pPr>
            <w:r>
              <w:rPr>
                <w:spacing w:val="-3"/>
              </w:rPr>
              <w:t>因公出国（境）费用</w:t>
            </w:r>
          </w:p>
        </w:tc>
        <w:tc>
          <w:tcPr>
            <w:tcW w:w="1969" w:type="dxa"/>
            <w:vAlign w:val="top"/>
          </w:tcPr>
          <w:p w14:paraId="30F92921">
            <w:pPr>
              <w:pStyle w:val="6"/>
              <w:spacing w:before="51" w:line="230" w:lineRule="auto"/>
              <w:jc w:val="right"/>
            </w:pPr>
            <w:r>
              <w:rPr>
                <w:spacing w:val="-3"/>
              </w:rPr>
              <w:t>0.00</w:t>
            </w:r>
          </w:p>
        </w:tc>
      </w:tr>
      <w:tr w14:paraId="37DB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676ADFE6">
            <w:pPr>
              <w:pStyle w:val="6"/>
              <w:spacing w:before="52" w:line="230" w:lineRule="auto"/>
              <w:ind w:left="112"/>
            </w:pPr>
            <w:r>
              <w:rPr>
                <w:spacing w:val="-2"/>
              </w:rPr>
              <w:t>30114</w:t>
            </w:r>
          </w:p>
        </w:tc>
        <w:tc>
          <w:tcPr>
            <w:tcW w:w="3924" w:type="dxa"/>
            <w:vAlign w:val="top"/>
          </w:tcPr>
          <w:p w14:paraId="26AD2530">
            <w:pPr>
              <w:pStyle w:val="6"/>
              <w:spacing w:before="52" w:line="220" w:lineRule="auto"/>
              <w:ind w:left="111"/>
            </w:pPr>
            <w:r>
              <w:rPr>
                <w:spacing w:val="-4"/>
              </w:rPr>
              <w:t>医疗费</w:t>
            </w:r>
          </w:p>
        </w:tc>
        <w:tc>
          <w:tcPr>
            <w:tcW w:w="1961" w:type="dxa"/>
            <w:vAlign w:val="top"/>
          </w:tcPr>
          <w:p w14:paraId="49ADC396">
            <w:pPr>
              <w:pStyle w:val="6"/>
              <w:spacing w:before="52" w:line="230" w:lineRule="auto"/>
              <w:jc w:val="right"/>
            </w:pPr>
            <w:r>
              <w:rPr>
                <w:spacing w:val="-3"/>
              </w:rPr>
              <w:t>0.00</w:t>
            </w:r>
          </w:p>
        </w:tc>
        <w:tc>
          <w:tcPr>
            <w:tcW w:w="1659" w:type="dxa"/>
            <w:tcBorders>
              <w:right w:val="single" w:color="000000" w:sz="4" w:space="0"/>
            </w:tcBorders>
            <w:vAlign w:val="top"/>
          </w:tcPr>
          <w:p w14:paraId="49FBD88C">
            <w:pPr>
              <w:pStyle w:val="6"/>
              <w:spacing w:before="52" w:line="230" w:lineRule="auto"/>
              <w:ind w:left="112"/>
            </w:pPr>
            <w:r>
              <w:rPr>
                <w:spacing w:val="-2"/>
              </w:rPr>
              <w:t>30213</w:t>
            </w:r>
          </w:p>
        </w:tc>
        <w:tc>
          <w:tcPr>
            <w:tcW w:w="3923" w:type="dxa"/>
            <w:tcBorders>
              <w:left w:val="single" w:color="000000" w:sz="4" w:space="0"/>
            </w:tcBorders>
            <w:vAlign w:val="top"/>
          </w:tcPr>
          <w:p w14:paraId="65216F33">
            <w:pPr>
              <w:pStyle w:val="6"/>
              <w:spacing w:before="52" w:line="219" w:lineRule="auto"/>
              <w:ind w:left="116"/>
            </w:pPr>
            <w:r>
              <w:rPr>
                <w:spacing w:val="-2"/>
              </w:rPr>
              <w:t>维修(护)费</w:t>
            </w:r>
          </w:p>
        </w:tc>
        <w:tc>
          <w:tcPr>
            <w:tcW w:w="1969" w:type="dxa"/>
            <w:vAlign w:val="top"/>
          </w:tcPr>
          <w:p w14:paraId="787C9808">
            <w:pPr>
              <w:pStyle w:val="6"/>
              <w:spacing w:before="52" w:line="230" w:lineRule="auto"/>
              <w:jc w:val="right"/>
            </w:pPr>
            <w:r>
              <w:rPr>
                <w:spacing w:val="-3"/>
              </w:rPr>
              <w:t>0.00</w:t>
            </w:r>
          </w:p>
        </w:tc>
      </w:tr>
      <w:tr w14:paraId="2403F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709FCC8F">
            <w:pPr>
              <w:pStyle w:val="6"/>
              <w:spacing w:before="52" w:line="229" w:lineRule="auto"/>
              <w:ind w:left="112"/>
            </w:pPr>
            <w:r>
              <w:rPr>
                <w:spacing w:val="-2"/>
              </w:rPr>
              <w:t>30199</w:t>
            </w:r>
          </w:p>
        </w:tc>
        <w:tc>
          <w:tcPr>
            <w:tcW w:w="3924" w:type="dxa"/>
            <w:vAlign w:val="top"/>
          </w:tcPr>
          <w:p w14:paraId="185B9173">
            <w:pPr>
              <w:pStyle w:val="6"/>
              <w:spacing w:before="52" w:line="220" w:lineRule="auto"/>
              <w:ind w:left="101"/>
            </w:pPr>
            <w:r>
              <w:rPr>
                <w:spacing w:val="-1"/>
              </w:rPr>
              <w:t>其他工资福利支出</w:t>
            </w:r>
          </w:p>
        </w:tc>
        <w:tc>
          <w:tcPr>
            <w:tcW w:w="1961" w:type="dxa"/>
            <w:vAlign w:val="top"/>
          </w:tcPr>
          <w:p w14:paraId="4A343F98">
            <w:pPr>
              <w:pStyle w:val="6"/>
              <w:spacing w:before="52" w:line="229" w:lineRule="auto"/>
              <w:jc w:val="right"/>
            </w:pPr>
            <w:r>
              <w:rPr>
                <w:spacing w:val="-3"/>
              </w:rPr>
              <w:t>34.53</w:t>
            </w:r>
          </w:p>
        </w:tc>
        <w:tc>
          <w:tcPr>
            <w:tcW w:w="1659" w:type="dxa"/>
            <w:tcBorders>
              <w:right w:val="single" w:color="000000" w:sz="4" w:space="0"/>
            </w:tcBorders>
            <w:vAlign w:val="top"/>
          </w:tcPr>
          <w:p w14:paraId="55E60CF3">
            <w:pPr>
              <w:pStyle w:val="6"/>
              <w:spacing w:before="52" w:line="229" w:lineRule="auto"/>
              <w:ind w:left="112"/>
            </w:pPr>
            <w:r>
              <w:rPr>
                <w:spacing w:val="-2"/>
              </w:rPr>
              <w:t>30214</w:t>
            </w:r>
          </w:p>
        </w:tc>
        <w:tc>
          <w:tcPr>
            <w:tcW w:w="3923" w:type="dxa"/>
            <w:tcBorders>
              <w:left w:val="single" w:color="000000" w:sz="4" w:space="0"/>
            </w:tcBorders>
            <w:vAlign w:val="top"/>
          </w:tcPr>
          <w:p w14:paraId="4FDA9179">
            <w:pPr>
              <w:pStyle w:val="6"/>
              <w:spacing w:before="52" w:line="220" w:lineRule="auto"/>
              <w:ind w:left="113"/>
            </w:pPr>
            <w:r>
              <w:rPr>
                <w:spacing w:val="-2"/>
              </w:rPr>
              <w:t>租赁费</w:t>
            </w:r>
          </w:p>
        </w:tc>
        <w:tc>
          <w:tcPr>
            <w:tcW w:w="1969" w:type="dxa"/>
            <w:vAlign w:val="top"/>
          </w:tcPr>
          <w:p w14:paraId="46965B2F">
            <w:pPr>
              <w:pStyle w:val="6"/>
              <w:spacing w:before="52" w:line="229" w:lineRule="auto"/>
              <w:jc w:val="right"/>
            </w:pPr>
            <w:r>
              <w:rPr>
                <w:spacing w:val="-3"/>
              </w:rPr>
              <w:t>0.00</w:t>
            </w:r>
          </w:p>
        </w:tc>
      </w:tr>
      <w:tr w14:paraId="686A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31E3F3E1">
            <w:pPr>
              <w:pStyle w:val="6"/>
              <w:spacing w:before="53" w:line="229" w:lineRule="auto"/>
              <w:ind w:left="112"/>
            </w:pPr>
            <w:r>
              <w:rPr>
                <w:spacing w:val="-3"/>
              </w:rPr>
              <w:t>303</w:t>
            </w:r>
          </w:p>
        </w:tc>
        <w:tc>
          <w:tcPr>
            <w:tcW w:w="3924" w:type="dxa"/>
            <w:vAlign w:val="top"/>
          </w:tcPr>
          <w:p w14:paraId="102CA42C">
            <w:pPr>
              <w:pStyle w:val="6"/>
              <w:spacing w:before="53" w:line="219" w:lineRule="auto"/>
              <w:ind w:left="101"/>
            </w:pPr>
            <w:r>
              <w:rPr>
                <w:spacing w:val="-1"/>
              </w:rPr>
              <w:t>对个人和家庭的补助</w:t>
            </w:r>
          </w:p>
        </w:tc>
        <w:tc>
          <w:tcPr>
            <w:tcW w:w="1961" w:type="dxa"/>
            <w:vAlign w:val="top"/>
          </w:tcPr>
          <w:p w14:paraId="48152282">
            <w:pPr>
              <w:pStyle w:val="6"/>
              <w:spacing w:before="53" w:line="229" w:lineRule="auto"/>
              <w:jc w:val="right"/>
            </w:pPr>
            <w:r>
              <w:rPr>
                <w:spacing w:val="-2"/>
              </w:rPr>
              <w:t>48.22</w:t>
            </w:r>
          </w:p>
        </w:tc>
        <w:tc>
          <w:tcPr>
            <w:tcW w:w="1659" w:type="dxa"/>
            <w:tcBorders>
              <w:right w:val="single" w:color="000000" w:sz="4" w:space="0"/>
            </w:tcBorders>
            <w:vAlign w:val="top"/>
          </w:tcPr>
          <w:p w14:paraId="78D532BD">
            <w:pPr>
              <w:pStyle w:val="6"/>
              <w:spacing w:before="53" w:line="229" w:lineRule="auto"/>
              <w:ind w:left="112"/>
            </w:pPr>
            <w:r>
              <w:rPr>
                <w:spacing w:val="-2"/>
              </w:rPr>
              <w:t>30215</w:t>
            </w:r>
          </w:p>
        </w:tc>
        <w:tc>
          <w:tcPr>
            <w:tcW w:w="3923" w:type="dxa"/>
            <w:tcBorders>
              <w:left w:val="single" w:color="000000" w:sz="4" w:space="0"/>
            </w:tcBorders>
            <w:vAlign w:val="top"/>
          </w:tcPr>
          <w:p w14:paraId="5086F410">
            <w:pPr>
              <w:pStyle w:val="6"/>
              <w:spacing w:before="54" w:line="218" w:lineRule="auto"/>
              <w:ind w:left="112"/>
            </w:pPr>
            <w:r>
              <w:rPr>
                <w:spacing w:val="-2"/>
              </w:rPr>
              <w:t>会议费</w:t>
            </w:r>
          </w:p>
        </w:tc>
        <w:tc>
          <w:tcPr>
            <w:tcW w:w="1969" w:type="dxa"/>
            <w:vAlign w:val="top"/>
          </w:tcPr>
          <w:p w14:paraId="6D5DCE06">
            <w:pPr>
              <w:pStyle w:val="6"/>
              <w:spacing w:before="53" w:line="229" w:lineRule="auto"/>
              <w:jc w:val="right"/>
            </w:pPr>
            <w:r>
              <w:rPr>
                <w:spacing w:val="-6"/>
              </w:rPr>
              <w:t>1.61</w:t>
            </w:r>
          </w:p>
        </w:tc>
      </w:tr>
      <w:tr w14:paraId="2FDE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7B2921FB">
            <w:pPr>
              <w:pStyle w:val="6"/>
              <w:spacing w:before="53" w:line="229" w:lineRule="auto"/>
              <w:ind w:left="112"/>
            </w:pPr>
            <w:r>
              <w:rPr>
                <w:spacing w:val="-2"/>
              </w:rPr>
              <w:t>30301</w:t>
            </w:r>
          </w:p>
        </w:tc>
        <w:tc>
          <w:tcPr>
            <w:tcW w:w="3924" w:type="dxa"/>
            <w:vAlign w:val="top"/>
          </w:tcPr>
          <w:p w14:paraId="03997EFC">
            <w:pPr>
              <w:pStyle w:val="6"/>
              <w:spacing w:before="53" w:line="219" w:lineRule="auto"/>
              <w:ind w:left="105"/>
            </w:pPr>
            <w:r>
              <w:rPr>
                <w:spacing w:val="-3"/>
              </w:rPr>
              <w:t>离休费</w:t>
            </w:r>
          </w:p>
        </w:tc>
        <w:tc>
          <w:tcPr>
            <w:tcW w:w="1961" w:type="dxa"/>
            <w:vAlign w:val="top"/>
          </w:tcPr>
          <w:p w14:paraId="2D5A5E4D">
            <w:pPr>
              <w:pStyle w:val="6"/>
              <w:spacing w:before="53" w:line="229" w:lineRule="auto"/>
              <w:jc w:val="right"/>
            </w:pPr>
            <w:r>
              <w:rPr>
                <w:spacing w:val="-3"/>
              </w:rPr>
              <w:t>0.00</w:t>
            </w:r>
          </w:p>
        </w:tc>
        <w:tc>
          <w:tcPr>
            <w:tcW w:w="1659" w:type="dxa"/>
            <w:tcBorders>
              <w:right w:val="single" w:color="000000" w:sz="4" w:space="0"/>
            </w:tcBorders>
            <w:vAlign w:val="top"/>
          </w:tcPr>
          <w:p w14:paraId="7C684FC5">
            <w:pPr>
              <w:pStyle w:val="6"/>
              <w:spacing w:before="53" w:line="229" w:lineRule="auto"/>
              <w:ind w:left="112"/>
            </w:pPr>
            <w:r>
              <w:rPr>
                <w:spacing w:val="-2"/>
              </w:rPr>
              <w:t>30216</w:t>
            </w:r>
          </w:p>
        </w:tc>
        <w:tc>
          <w:tcPr>
            <w:tcW w:w="3923" w:type="dxa"/>
            <w:tcBorders>
              <w:left w:val="single" w:color="000000" w:sz="4" w:space="0"/>
            </w:tcBorders>
            <w:vAlign w:val="top"/>
          </w:tcPr>
          <w:p w14:paraId="18B80BFD">
            <w:pPr>
              <w:pStyle w:val="6"/>
              <w:spacing w:before="53" w:line="220" w:lineRule="auto"/>
              <w:ind w:left="114"/>
            </w:pPr>
            <w:r>
              <w:rPr>
                <w:spacing w:val="-2"/>
              </w:rPr>
              <w:t>培训费</w:t>
            </w:r>
          </w:p>
        </w:tc>
        <w:tc>
          <w:tcPr>
            <w:tcW w:w="1969" w:type="dxa"/>
            <w:vAlign w:val="top"/>
          </w:tcPr>
          <w:p w14:paraId="2499662F">
            <w:pPr>
              <w:pStyle w:val="6"/>
              <w:spacing w:before="53" w:line="229" w:lineRule="auto"/>
              <w:jc w:val="right"/>
            </w:pPr>
            <w:r>
              <w:rPr>
                <w:spacing w:val="-3"/>
              </w:rPr>
              <w:t>0.00</w:t>
            </w:r>
          </w:p>
        </w:tc>
      </w:tr>
      <w:tr w14:paraId="5118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38489B6F">
            <w:pPr>
              <w:pStyle w:val="6"/>
              <w:spacing w:before="54" w:line="228" w:lineRule="auto"/>
              <w:ind w:left="112"/>
            </w:pPr>
            <w:r>
              <w:rPr>
                <w:spacing w:val="-2"/>
              </w:rPr>
              <w:t>30302</w:t>
            </w:r>
          </w:p>
        </w:tc>
        <w:tc>
          <w:tcPr>
            <w:tcW w:w="3924" w:type="dxa"/>
            <w:vAlign w:val="top"/>
          </w:tcPr>
          <w:p w14:paraId="3E0477F1">
            <w:pPr>
              <w:pStyle w:val="6"/>
              <w:spacing w:before="53" w:line="219" w:lineRule="auto"/>
              <w:ind w:left="103"/>
            </w:pPr>
            <w:r>
              <w:rPr>
                <w:spacing w:val="-2"/>
              </w:rPr>
              <w:t>退休费</w:t>
            </w:r>
          </w:p>
        </w:tc>
        <w:tc>
          <w:tcPr>
            <w:tcW w:w="1961" w:type="dxa"/>
            <w:vAlign w:val="top"/>
          </w:tcPr>
          <w:p w14:paraId="31ADCA12">
            <w:pPr>
              <w:pStyle w:val="6"/>
              <w:spacing w:before="54" w:line="228" w:lineRule="auto"/>
              <w:jc w:val="right"/>
            </w:pPr>
            <w:r>
              <w:rPr>
                <w:spacing w:val="-5"/>
              </w:rPr>
              <w:t>19.06</w:t>
            </w:r>
          </w:p>
        </w:tc>
        <w:tc>
          <w:tcPr>
            <w:tcW w:w="1659" w:type="dxa"/>
            <w:tcBorders>
              <w:right w:val="single" w:color="000000" w:sz="4" w:space="0"/>
            </w:tcBorders>
            <w:vAlign w:val="top"/>
          </w:tcPr>
          <w:p w14:paraId="1B95E8C5">
            <w:pPr>
              <w:pStyle w:val="6"/>
              <w:spacing w:before="54" w:line="228" w:lineRule="auto"/>
              <w:ind w:left="112"/>
            </w:pPr>
            <w:r>
              <w:rPr>
                <w:spacing w:val="-2"/>
              </w:rPr>
              <w:t>30217</w:t>
            </w:r>
          </w:p>
        </w:tc>
        <w:tc>
          <w:tcPr>
            <w:tcW w:w="3923" w:type="dxa"/>
            <w:tcBorders>
              <w:left w:val="single" w:color="000000" w:sz="4" w:space="0"/>
            </w:tcBorders>
            <w:vAlign w:val="top"/>
          </w:tcPr>
          <w:p w14:paraId="54D45F1E">
            <w:pPr>
              <w:pStyle w:val="6"/>
              <w:spacing w:before="53" w:line="219" w:lineRule="auto"/>
              <w:ind w:left="119"/>
            </w:pPr>
            <w:r>
              <w:rPr>
                <w:spacing w:val="-3"/>
              </w:rPr>
              <w:t>公务接待费</w:t>
            </w:r>
          </w:p>
        </w:tc>
        <w:tc>
          <w:tcPr>
            <w:tcW w:w="1969" w:type="dxa"/>
            <w:vAlign w:val="top"/>
          </w:tcPr>
          <w:p w14:paraId="3DFD053A">
            <w:pPr>
              <w:pStyle w:val="6"/>
              <w:spacing w:before="54" w:line="228" w:lineRule="auto"/>
              <w:jc w:val="right"/>
            </w:pPr>
            <w:r>
              <w:rPr>
                <w:spacing w:val="-3"/>
              </w:rPr>
              <w:t>0.10</w:t>
            </w:r>
          </w:p>
        </w:tc>
      </w:tr>
      <w:tr w14:paraId="4E4C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4D7AE260">
            <w:pPr>
              <w:pStyle w:val="6"/>
              <w:spacing w:before="54" w:line="228" w:lineRule="auto"/>
              <w:ind w:left="112"/>
            </w:pPr>
            <w:r>
              <w:rPr>
                <w:spacing w:val="-2"/>
              </w:rPr>
              <w:t>30303</w:t>
            </w:r>
          </w:p>
        </w:tc>
        <w:tc>
          <w:tcPr>
            <w:tcW w:w="3924" w:type="dxa"/>
            <w:vAlign w:val="top"/>
          </w:tcPr>
          <w:p w14:paraId="2D1F62AF">
            <w:pPr>
              <w:pStyle w:val="6"/>
              <w:spacing w:before="54" w:line="219" w:lineRule="auto"/>
              <w:ind w:left="103"/>
            </w:pPr>
            <w:r>
              <w:rPr>
                <w:spacing w:val="-2"/>
              </w:rPr>
              <w:t>退职（役）费</w:t>
            </w:r>
          </w:p>
        </w:tc>
        <w:tc>
          <w:tcPr>
            <w:tcW w:w="1961" w:type="dxa"/>
            <w:vAlign w:val="top"/>
          </w:tcPr>
          <w:p w14:paraId="21AD8788">
            <w:pPr>
              <w:pStyle w:val="6"/>
              <w:spacing w:before="54" w:line="228" w:lineRule="auto"/>
              <w:jc w:val="right"/>
            </w:pPr>
            <w:r>
              <w:rPr>
                <w:spacing w:val="-3"/>
              </w:rPr>
              <w:t>0.00</w:t>
            </w:r>
          </w:p>
        </w:tc>
        <w:tc>
          <w:tcPr>
            <w:tcW w:w="1659" w:type="dxa"/>
            <w:tcBorders>
              <w:right w:val="single" w:color="000000" w:sz="4" w:space="0"/>
            </w:tcBorders>
            <w:vAlign w:val="top"/>
          </w:tcPr>
          <w:p w14:paraId="04E99939">
            <w:pPr>
              <w:pStyle w:val="6"/>
              <w:spacing w:before="54" w:line="228" w:lineRule="auto"/>
              <w:ind w:left="112"/>
            </w:pPr>
            <w:r>
              <w:rPr>
                <w:spacing w:val="-2"/>
              </w:rPr>
              <w:t>30218</w:t>
            </w:r>
          </w:p>
        </w:tc>
        <w:tc>
          <w:tcPr>
            <w:tcW w:w="3923" w:type="dxa"/>
            <w:tcBorders>
              <w:left w:val="single" w:color="000000" w:sz="4" w:space="0"/>
            </w:tcBorders>
            <w:vAlign w:val="top"/>
          </w:tcPr>
          <w:p w14:paraId="57793DB7">
            <w:pPr>
              <w:pStyle w:val="6"/>
              <w:spacing w:before="55" w:line="218" w:lineRule="auto"/>
              <w:ind w:left="113"/>
            </w:pPr>
            <w:r>
              <w:rPr>
                <w:spacing w:val="-2"/>
              </w:rPr>
              <w:t>专用材料费</w:t>
            </w:r>
          </w:p>
        </w:tc>
        <w:tc>
          <w:tcPr>
            <w:tcW w:w="1969" w:type="dxa"/>
            <w:vAlign w:val="top"/>
          </w:tcPr>
          <w:p w14:paraId="1C87F193">
            <w:pPr>
              <w:pStyle w:val="6"/>
              <w:spacing w:before="54" w:line="228" w:lineRule="auto"/>
              <w:jc w:val="right"/>
            </w:pPr>
            <w:r>
              <w:rPr>
                <w:spacing w:val="-3"/>
              </w:rPr>
              <w:t>0.00</w:t>
            </w:r>
          </w:p>
        </w:tc>
      </w:tr>
      <w:tr w14:paraId="116D2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tcBorders>
              <w:bottom w:val="single" w:color="000000" w:sz="4" w:space="0"/>
            </w:tcBorders>
            <w:vAlign w:val="top"/>
          </w:tcPr>
          <w:p w14:paraId="3281E353">
            <w:pPr>
              <w:pStyle w:val="6"/>
              <w:spacing w:before="55" w:line="227" w:lineRule="auto"/>
              <w:ind w:left="112"/>
            </w:pPr>
            <w:r>
              <w:rPr>
                <w:spacing w:val="-2"/>
              </w:rPr>
              <w:t>30304</w:t>
            </w:r>
          </w:p>
        </w:tc>
        <w:tc>
          <w:tcPr>
            <w:tcW w:w="3924" w:type="dxa"/>
            <w:tcBorders>
              <w:bottom w:val="single" w:color="000000" w:sz="4" w:space="0"/>
            </w:tcBorders>
            <w:vAlign w:val="top"/>
          </w:tcPr>
          <w:p w14:paraId="5F830C0C">
            <w:pPr>
              <w:pStyle w:val="6"/>
              <w:spacing w:before="54" w:line="219" w:lineRule="auto"/>
              <w:ind w:left="100"/>
            </w:pPr>
            <w:r>
              <w:rPr>
                <w:spacing w:val="-2"/>
              </w:rPr>
              <w:t>抚恤金</w:t>
            </w:r>
          </w:p>
        </w:tc>
        <w:tc>
          <w:tcPr>
            <w:tcW w:w="1961" w:type="dxa"/>
            <w:tcBorders>
              <w:bottom w:val="single" w:color="000000" w:sz="4" w:space="0"/>
            </w:tcBorders>
            <w:vAlign w:val="top"/>
          </w:tcPr>
          <w:p w14:paraId="50F7FB8F">
            <w:pPr>
              <w:pStyle w:val="6"/>
              <w:spacing w:before="55" w:line="227" w:lineRule="auto"/>
              <w:jc w:val="right"/>
            </w:pPr>
            <w:r>
              <w:rPr>
                <w:spacing w:val="-2"/>
              </w:rPr>
              <w:t>28.72</w:t>
            </w:r>
          </w:p>
        </w:tc>
        <w:tc>
          <w:tcPr>
            <w:tcW w:w="1659" w:type="dxa"/>
            <w:tcBorders>
              <w:bottom w:val="single" w:color="000000" w:sz="4" w:space="0"/>
              <w:right w:val="single" w:color="000000" w:sz="4" w:space="0"/>
            </w:tcBorders>
            <w:vAlign w:val="top"/>
          </w:tcPr>
          <w:p w14:paraId="11C4CFB7">
            <w:pPr>
              <w:pStyle w:val="6"/>
              <w:spacing w:before="55" w:line="227" w:lineRule="auto"/>
              <w:ind w:left="112"/>
            </w:pPr>
            <w:r>
              <w:rPr>
                <w:spacing w:val="-2"/>
              </w:rPr>
              <w:t>30224</w:t>
            </w:r>
          </w:p>
        </w:tc>
        <w:tc>
          <w:tcPr>
            <w:tcW w:w="3923" w:type="dxa"/>
            <w:tcBorders>
              <w:left w:val="single" w:color="000000" w:sz="4" w:space="0"/>
              <w:bottom w:val="single" w:color="000000" w:sz="4" w:space="0"/>
            </w:tcBorders>
            <w:vAlign w:val="top"/>
          </w:tcPr>
          <w:p w14:paraId="15A139F3">
            <w:pPr>
              <w:pStyle w:val="6"/>
              <w:spacing w:before="54" w:line="219" w:lineRule="auto"/>
              <w:ind w:left="113"/>
            </w:pPr>
            <w:r>
              <w:rPr>
                <w:spacing w:val="-2"/>
              </w:rPr>
              <w:t>被装购置费</w:t>
            </w:r>
          </w:p>
        </w:tc>
        <w:tc>
          <w:tcPr>
            <w:tcW w:w="1969" w:type="dxa"/>
            <w:tcBorders>
              <w:bottom w:val="single" w:color="000000" w:sz="4" w:space="0"/>
            </w:tcBorders>
            <w:vAlign w:val="top"/>
          </w:tcPr>
          <w:p w14:paraId="3D53C703">
            <w:pPr>
              <w:pStyle w:val="6"/>
              <w:spacing w:before="55" w:line="227" w:lineRule="auto"/>
              <w:jc w:val="right"/>
            </w:pPr>
            <w:r>
              <w:rPr>
                <w:spacing w:val="-3"/>
              </w:rPr>
              <w:t>0.00</w:t>
            </w:r>
          </w:p>
        </w:tc>
      </w:tr>
      <w:tr w14:paraId="6ED9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668" w:type="dxa"/>
            <w:tcBorders>
              <w:top w:val="single" w:color="000000" w:sz="4" w:space="0"/>
              <w:bottom w:val="single" w:color="000000" w:sz="4" w:space="0"/>
            </w:tcBorders>
            <w:vAlign w:val="top"/>
          </w:tcPr>
          <w:p w14:paraId="3859593C">
            <w:pPr>
              <w:pStyle w:val="6"/>
              <w:spacing w:before="61" w:line="227" w:lineRule="auto"/>
              <w:ind w:left="112"/>
            </w:pPr>
            <w:r>
              <w:rPr>
                <w:spacing w:val="-2"/>
              </w:rPr>
              <w:t>30305</w:t>
            </w:r>
          </w:p>
        </w:tc>
        <w:tc>
          <w:tcPr>
            <w:tcW w:w="3924" w:type="dxa"/>
            <w:tcBorders>
              <w:top w:val="single" w:color="000000" w:sz="4" w:space="0"/>
              <w:bottom w:val="single" w:color="000000" w:sz="4" w:space="0"/>
            </w:tcBorders>
            <w:vAlign w:val="top"/>
          </w:tcPr>
          <w:p w14:paraId="2F84FB83">
            <w:pPr>
              <w:pStyle w:val="6"/>
              <w:spacing w:before="60" w:line="220" w:lineRule="auto"/>
              <w:ind w:left="108"/>
            </w:pPr>
            <w:r>
              <w:rPr>
                <w:spacing w:val="-3"/>
              </w:rPr>
              <w:t>生活补助</w:t>
            </w:r>
          </w:p>
        </w:tc>
        <w:tc>
          <w:tcPr>
            <w:tcW w:w="1961" w:type="dxa"/>
            <w:tcBorders>
              <w:top w:val="single" w:color="000000" w:sz="4" w:space="0"/>
              <w:bottom w:val="single" w:color="000000" w:sz="4" w:space="0"/>
            </w:tcBorders>
            <w:vAlign w:val="top"/>
          </w:tcPr>
          <w:p w14:paraId="2B05D859">
            <w:pPr>
              <w:pStyle w:val="6"/>
              <w:spacing w:before="61" w:line="227" w:lineRule="auto"/>
              <w:jc w:val="right"/>
            </w:pPr>
            <w:r>
              <w:rPr>
                <w:spacing w:val="-3"/>
              </w:rPr>
              <w:t>0.45</w:t>
            </w:r>
          </w:p>
        </w:tc>
        <w:tc>
          <w:tcPr>
            <w:tcW w:w="1659" w:type="dxa"/>
            <w:tcBorders>
              <w:top w:val="single" w:color="000000" w:sz="4" w:space="0"/>
              <w:bottom w:val="single" w:color="000000" w:sz="4" w:space="0"/>
              <w:right w:val="single" w:color="000000" w:sz="4" w:space="0"/>
            </w:tcBorders>
            <w:vAlign w:val="top"/>
          </w:tcPr>
          <w:p w14:paraId="527822C1">
            <w:pPr>
              <w:pStyle w:val="6"/>
              <w:spacing w:before="61" w:line="227" w:lineRule="auto"/>
              <w:ind w:left="112"/>
            </w:pPr>
            <w:r>
              <w:rPr>
                <w:spacing w:val="-2"/>
              </w:rPr>
              <w:t>30225</w:t>
            </w:r>
          </w:p>
        </w:tc>
        <w:tc>
          <w:tcPr>
            <w:tcW w:w="3923" w:type="dxa"/>
            <w:tcBorders>
              <w:top w:val="single" w:color="000000" w:sz="4" w:space="0"/>
              <w:left w:val="single" w:color="000000" w:sz="4" w:space="0"/>
              <w:bottom w:val="single" w:color="000000" w:sz="4" w:space="0"/>
            </w:tcBorders>
            <w:vAlign w:val="top"/>
          </w:tcPr>
          <w:p w14:paraId="5965C633">
            <w:pPr>
              <w:pStyle w:val="6"/>
              <w:spacing w:before="60" w:line="220" w:lineRule="auto"/>
              <w:ind w:left="113"/>
            </w:pPr>
            <w:r>
              <w:rPr>
                <w:spacing w:val="-2"/>
              </w:rPr>
              <w:t>专用燃料费</w:t>
            </w:r>
          </w:p>
        </w:tc>
        <w:tc>
          <w:tcPr>
            <w:tcW w:w="1969" w:type="dxa"/>
            <w:tcBorders>
              <w:top w:val="single" w:color="000000" w:sz="4" w:space="0"/>
              <w:bottom w:val="single" w:color="000000" w:sz="4" w:space="0"/>
            </w:tcBorders>
            <w:vAlign w:val="top"/>
          </w:tcPr>
          <w:p w14:paraId="28D62D3A">
            <w:pPr>
              <w:pStyle w:val="6"/>
              <w:spacing w:before="61" w:line="227" w:lineRule="auto"/>
              <w:jc w:val="right"/>
            </w:pPr>
            <w:r>
              <w:rPr>
                <w:spacing w:val="-3"/>
              </w:rPr>
              <w:t>0.00</w:t>
            </w:r>
          </w:p>
        </w:tc>
      </w:tr>
      <w:tr w14:paraId="7256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668" w:type="dxa"/>
            <w:tcBorders>
              <w:top w:val="single" w:color="000000" w:sz="4" w:space="0"/>
            </w:tcBorders>
            <w:vAlign w:val="top"/>
          </w:tcPr>
          <w:p w14:paraId="63B87C3A">
            <w:pPr>
              <w:pStyle w:val="6"/>
              <w:spacing w:before="61" w:line="226" w:lineRule="auto"/>
              <w:ind w:left="112"/>
            </w:pPr>
            <w:r>
              <w:rPr>
                <w:spacing w:val="-2"/>
              </w:rPr>
              <w:t>30306</w:t>
            </w:r>
          </w:p>
        </w:tc>
        <w:tc>
          <w:tcPr>
            <w:tcW w:w="3924" w:type="dxa"/>
            <w:tcBorders>
              <w:top w:val="single" w:color="000000" w:sz="4" w:space="0"/>
            </w:tcBorders>
            <w:vAlign w:val="top"/>
          </w:tcPr>
          <w:p w14:paraId="180EFF12">
            <w:pPr>
              <w:pStyle w:val="6"/>
              <w:spacing w:before="60" w:line="219" w:lineRule="auto"/>
              <w:ind w:left="103"/>
            </w:pPr>
            <w:r>
              <w:rPr>
                <w:spacing w:val="-2"/>
              </w:rPr>
              <w:t>救济费</w:t>
            </w:r>
          </w:p>
        </w:tc>
        <w:tc>
          <w:tcPr>
            <w:tcW w:w="1961" w:type="dxa"/>
            <w:tcBorders>
              <w:top w:val="single" w:color="000000" w:sz="4" w:space="0"/>
            </w:tcBorders>
            <w:vAlign w:val="top"/>
          </w:tcPr>
          <w:p w14:paraId="19B539BA">
            <w:pPr>
              <w:pStyle w:val="6"/>
              <w:spacing w:before="61" w:line="226" w:lineRule="auto"/>
              <w:jc w:val="right"/>
            </w:pPr>
            <w:r>
              <w:rPr>
                <w:spacing w:val="-3"/>
              </w:rPr>
              <w:t>0.00</w:t>
            </w:r>
          </w:p>
        </w:tc>
        <w:tc>
          <w:tcPr>
            <w:tcW w:w="1659" w:type="dxa"/>
            <w:tcBorders>
              <w:top w:val="single" w:color="000000" w:sz="4" w:space="0"/>
              <w:right w:val="single" w:color="000000" w:sz="4" w:space="0"/>
            </w:tcBorders>
            <w:vAlign w:val="top"/>
          </w:tcPr>
          <w:p w14:paraId="0C74D3B3">
            <w:pPr>
              <w:pStyle w:val="6"/>
              <w:spacing w:before="61" w:line="226" w:lineRule="auto"/>
              <w:ind w:left="112"/>
            </w:pPr>
            <w:r>
              <w:rPr>
                <w:spacing w:val="-2"/>
              </w:rPr>
              <w:t>30226</w:t>
            </w:r>
          </w:p>
        </w:tc>
        <w:tc>
          <w:tcPr>
            <w:tcW w:w="3923" w:type="dxa"/>
            <w:tcBorders>
              <w:top w:val="single" w:color="000000" w:sz="4" w:space="0"/>
              <w:left w:val="single" w:color="000000" w:sz="4" w:space="0"/>
            </w:tcBorders>
            <w:vAlign w:val="top"/>
          </w:tcPr>
          <w:p w14:paraId="392FD617">
            <w:pPr>
              <w:pStyle w:val="6"/>
              <w:spacing w:before="60" w:line="219" w:lineRule="auto"/>
              <w:ind w:left="118"/>
            </w:pPr>
            <w:r>
              <w:rPr>
                <w:spacing w:val="-3"/>
              </w:rPr>
              <w:t>劳务费</w:t>
            </w:r>
          </w:p>
        </w:tc>
        <w:tc>
          <w:tcPr>
            <w:tcW w:w="1969" w:type="dxa"/>
            <w:tcBorders>
              <w:top w:val="single" w:color="000000" w:sz="4" w:space="0"/>
            </w:tcBorders>
            <w:vAlign w:val="top"/>
          </w:tcPr>
          <w:p w14:paraId="67CED4B9">
            <w:pPr>
              <w:pStyle w:val="6"/>
              <w:spacing w:before="61" w:line="226" w:lineRule="auto"/>
              <w:jc w:val="right"/>
            </w:pPr>
            <w:r>
              <w:rPr>
                <w:spacing w:val="-3"/>
              </w:rPr>
              <w:t>0.00</w:t>
            </w:r>
          </w:p>
        </w:tc>
      </w:tr>
      <w:tr w14:paraId="5CA5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1AB4472A">
            <w:pPr>
              <w:pStyle w:val="6"/>
              <w:spacing w:before="57" w:line="225" w:lineRule="auto"/>
              <w:ind w:left="112"/>
            </w:pPr>
            <w:r>
              <w:rPr>
                <w:spacing w:val="-2"/>
              </w:rPr>
              <w:t>30307</w:t>
            </w:r>
          </w:p>
        </w:tc>
        <w:tc>
          <w:tcPr>
            <w:tcW w:w="3924" w:type="dxa"/>
            <w:vAlign w:val="top"/>
          </w:tcPr>
          <w:p w14:paraId="02CF8D6F">
            <w:pPr>
              <w:pStyle w:val="6"/>
              <w:spacing w:before="56" w:line="220" w:lineRule="auto"/>
              <w:ind w:left="111"/>
            </w:pPr>
            <w:r>
              <w:rPr>
                <w:spacing w:val="-3"/>
              </w:rPr>
              <w:t>医疗费补助</w:t>
            </w:r>
          </w:p>
        </w:tc>
        <w:tc>
          <w:tcPr>
            <w:tcW w:w="1961" w:type="dxa"/>
            <w:vAlign w:val="top"/>
          </w:tcPr>
          <w:p w14:paraId="6856F377">
            <w:pPr>
              <w:pStyle w:val="6"/>
              <w:spacing w:before="57" w:line="225" w:lineRule="auto"/>
              <w:jc w:val="right"/>
            </w:pPr>
            <w:r>
              <w:rPr>
                <w:spacing w:val="-3"/>
              </w:rPr>
              <w:t>0.00</w:t>
            </w:r>
          </w:p>
        </w:tc>
        <w:tc>
          <w:tcPr>
            <w:tcW w:w="1659" w:type="dxa"/>
            <w:tcBorders>
              <w:right w:val="single" w:color="000000" w:sz="4" w:space="0"/>
            </w:tcBorders>
            <w:vAlign w:val="top"/>
          </w:tcPr>
          <w:p w14:paraId="34CA402A">
            <w:pPr>
              <w:pStyle w:val="6"/>
              <w:spacing w:before="57" w:line="225" w:lineRule="auto"/>
              <w:ind w:left="112"/>
            </w:pPr>
            <w:r>
              <w:rPr>
                <w:spacing w:val="-2"/>
              </w:rPr>
              <w:t>30227</w:t>
            </w:r>
          </w:p>
        </w:tc>
        <w:tc>
          <w:tcPr>
            <w:tcW w:w="3923" w:type="dxa"/>
            <w:tcBorders>
              <w:left w:val="single" w:color="000000" w:sz="4" w:space="0"/>
            </w:tcBorders>
            <w:vAlign w:val="top"/>
          </w:tcPr>
          <w:p w14:paraId="12305475">
            <w:pPr>
              <w:pStyle w:val="6"/>
              <w:spacing w:before="56" w:line="219" w:lineRule="auto"/>
              <w:ind w:left="112"/>
            </w:pPr>
            <w:r>
              <w:rPr>
                <w:spacing w:val="-1"/>
              </w:rPr>
              <w:t>委托业务费</w:t>
            </w:r>
          </w:p>
        </w:tc>
        <w:tc>
          <w:tcPr>
            <w:tcW w:w="1969" w:type="dxa"/>
            <w:vAlign w:val="top"/>
          </w:tcPr>
          <w:p w14:paraId="4E0CE66B">
            <w:pPr>
              <w:pStyle w:val="6"/>
              <w:spacing w:before="57" w:line="225" w:lineRule="auto"/>
              <w:jc w:val="right"/>
            </w:pPr>
            <w:r>
              <w:rPr>
                <w:spacing w:val="-3"/>
              </w:rPr>
              <w:t>0.93</w:t>
            </w:r>
          </w:p>
        </w:tc>
      </w:tr>
      <w:tr w14:paraId="7A27E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0F0B65C8">
            <w:pPr>
              <w:pStyle w:val="6"/>
              <w:spacing w:before="58" w:line="225" w:lineRule="auto"/>
              <w:ind w:left="112"/>
            </w:pPr>
            <w:r>
              <w:rPr>
                <w:spacing w:val="-2"/>
              </w:rPr>
              <w:t>30308</w:t>
            </w:r>
          </w:p>
        </w:tc>
        <w:tc>
          <w:tcPr>
            <w:tcW w:w="3924" w:type="dxa"/>
            <w:vAlign w:val="top"/>
          </w:tcPr>
          <w:p w14:paraId="39C18288">
            <w:pPr>
              <w:pStyle w:val="6"/>
              <w:spacing w:before="57" w:line="220" w:lineRule="auto"/>
              <w:ind w:left="102"/>
            </w:pPr>
            <w:r>
              <w:rPr>
                <w:spacing w:val="-2"/>
              </w:rPr>
              <w:t>助学金</w:t>
            </w:r>
          </w:p>
        </w:tc>
        <w:tc>
          <w:tcPr>
            <w:tcW w:w="1961" w:type="dxa"/>
            <w:vAlign w:val="top"/>
          </w:tcPr>
          <w:p w14:paraId="533490D4">
            <w:pPr>
              <w:pStyle w:val="6"/>
              <w:spacing w:before="58" w:line="225" w:lineRule="auto"/>
              <w:jc w:val="right"/>
            </w:pPr>
            <w:r>
              <w:rPr>
                <w:spacing w:val="-3"/>
              </w:rPr>
              <w:t>0.00</w:t>
            </w:r>
          </w:p>
        </w:tc>
        <w:tc>
          <w:tcPr>
            <w:tcW w:w="1659" w:type="dxa"/>
            <w:tcBorders>
              <w:right w:val="single" w:color="000000" w:sz="4" w:space="0"/>
            </w:tcBorders>
            <w:vAlign w:val="top"/>
          </w:tcPr>
          <w:p w14:paraId="06CF09EC">
            <w:pPr>
              <w:pStyle w:val="6"/>
              <w:spacing w:before="58" w:line="225" w:lineRule="auto"/>
              <w:ind w:left="112"/>
            </w:pPr>
            <w:r>
              <w:rPr>
                <w:spacing w:val="-2"/>
              </w:rPr>
              <w:t>30228</w:t>
            </w:r>
          </w:p>
        </w:tc>
        <w:tc>
          <w:tcPr>
            <w:tcW w:w="3923" w:type="dxa"/>
            <w:tcBorders>
              <w:left w:val="single" w:color="000000" w:sz="4" w:space="0"/>
            </w:tcBorders>
            <w:vAlign w:val="top"/>
          </w:tcPr>
          <w:p w14:paraId="7439F94B">
            <w:pPr>
              <w:pStyle w:val="6"/>
              <w:spacing w:before="58" w:line="218" w:lineRule="auto"/>
              <w:ind w:left="115"/>
            </w:pPr>
            <w:r>
              <w:rPr>
                <w:spacing w:val="-2"/>
              </w:rPr>
              <w:t>工会经费</w:t>
            </w:r>
          </w:p>
        </w:tc>
        <w:tc>
          <w:tcPr>
            <w:tcW w:w="1969" w:type="dxa"/>
            <w:vAlign w:val="top"/>
          </w:tcPr>
          <w:p w14:paraId="4FB8E275">
            <w:pPr>
              <w:pStyle w:val="6"/>
              <w:spacing w:before="58" w:line="225" w:lineRule="auto"/>
              <w:jc w:val="right"/>
            </w:pPr>
            <w:r>
              <w:rPr>
                <w:spacing w:val="-3"/>
              </w:rPr>
              <w:t>22.64</w:t>
            </w:r>
          </w:p>
        </w:tc>
      </w:tr>
      <w:tr w14:paraId="6CAA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668" w:type="dxa"/>
            <w:tcBorders>
              <w:bottom w:val="single" w:color="000000" w:sz="4" w:space="0"/>
            </w:tcBorders>
            <w:vAlign w:val="top"/>
          </w:tcPr>
          <w:p w14:paraId="0B98ABC2">
            <w:pPr>
              <w:pStyle w:val="6"/>
              <w:spacing w:before="57" w:line="232" w:lineRule="auto"/>
              <w:ind w:left="112"/>
            </w:pPr>
            <w:r>
              <w:rPr>
                <w:spacing w:val="-2"/>
              </w:rPr>
              <w:t>30309</w:t>
            </w:r>
          </w:p>
        </w:tc>
        <w:tc>
          <w:tcPr>
            <w:tcW w:w="3924" w:type="dxa"/>
            <w:tcBorders>
              <w:bottom w:val="single" w:color="000000" w:sz="4" w:space="0"/>
            </w:tcBorders>
            <w:vAlign w:val="top"/>
          </w:tcPr>
          <w:p w14:paraId="15CB2023">
            <w:pPr>
              <w:pStyle w:val="6"/>
              <w:spacing w:before="57" w:line="219" w:lineRule="auto"/>
              <w:ind w:left="104"/>
            </w:pPr>
            <w:r>
              <w:rPr>
                <w:spacing w:val="-2"/>
              </w:rPr>
              <w:t>奖励金</w:t>
            </w:r>
          </w:p>
        </w:tc>
        <w:tc>
          <w:tcPr>
            <w:tcW w:w="1961" w:type="dxa"/>
            <w:tcBorders>
              <w:bottom w:val="single" w:color="000000" w:sz="4" w:space="0"/>
            </w:tcBorders>
            <w:vAlign w:val="top"/>
          </w:tcPr>
          <w:p w14:paraId="0E45FC02">
            <w:pPr>
              <w:pStyle w:val="6"/>
              <w:spacing w:before="57" w:line="232" w:lineRule="auto"/>
              <w:jc w:val="right"/>
            </w:pPr>
            <w:r>
              <w:rPr>
                <w:spacing w:val="-3"/>
              </w:rPr>
              <w:t>0.00</w:t>
            </w:r>
          </w:p>
        </w:tc>
        <w:tc>
          <w:tcPr>
            <w:tcW w:w="1659" w:type="dxa"/>
            <w:tcBorders>
              <w:bottom w:val="single" w:color="000000" w:sz="4" w:space="0"/>
              <w:right w:val="single" w:color="000000" w:sz="4" w:space="0"/>
            </w:tcBorders>
            <w:vAlign w:val="top"/>
          </w:tcPr>
          <w:p w14:paraId="4734DD5B">
            <w:pPr>
              <w:pStyle w:val="6"/>
              <w:spacing w:before="57" w:line="232" w:lineRule="auto"/>
              <w:ind w:left="112"/>
            </w:pPr>
            <w:r>
              <w:rPr>
                <w:spacing w:val="-2"/>
              </w:rPr>
              <w:t>30229</w:t>
            </w:r>
          </w:p>
        </w:tc>
        <w:tc>
          <w:tcPr>
            <w:tcW w:w="3923" w:type="dxa"/>
            <w:tcBorders>
              <w:left w:val="single" w:color="000000" w:sz="4" w:space="0"/>
              <w:bottom w:val="single" w:color="000000" w:sz="4" w:space="0"/>
            </w:tcBorders>
            <w:vAlign w:val="top"/>
          </w:tcPr>
          <w:p w14:paraId="2BC61B0D">
            <w:pPr>
              <w:pStyle w:val="6"/>
              <w:spacing w:before="57" w:line="220" w:lineRule="auto"/>
              <w:ind w:left="112"/>
            </w:pPr>
            <w:r>
              <w:rPr>
                <w:spacing w:val="-2"/>
              </w:rPr>
              <w:t>福利费</w:t>
            </w:r>
          </w:p>
        </w:tc>
        <w:tc>
          <w:tcPr>
            <w:tcW w:w="1969" w:type="dxa"/>
            <w:tcBorders>
              <w:bottom w:val="single" w:color="000000" w:sz="4" w:space="0"/>
            </w:tcBorders>
            <w:vAlign w:val="top"/>
          </w:tcPr>
          <w:p w14:paraId="51ABC9F9">
            <w:pPr>
              <w:pStyle w:val="6"/>
              <w:spacing w:before="57" w:line="232" w:lineRule="auto"/>
              <w:jc w:val="right"/>
            </w:pPr>
            <w:r>
              <w:rPr>
                <w:spacing w:val="-4"/>
              </w:rPr>
              <w:t>117.43</w:t>
            </w:r>
          </w:p>
        </w:tc>
      </w:tr>
    </w:tbl>
    <w:p w14:paraId="2555A245">
      <w:pPr>
        <w:rPr>
          <w:rFonts w:ascii="Arial"/>
          <w:sz w:val="21"/>
        </w:rPr>
      </w:pPr>
    </w:p>
    <w:p w14:paraId="53D9E000">
      <w:pPr>
        <w:rPr>
          <w:rFonts w:ascii="Arial" w:hAnsi="Arial" w:eastAsia="Arial" w:cs="Arial"/>
          <w:sz w:val="21"/>
          <w:szCs w:val="21"/>
        </w:rPr>
        <w:sectPr>
          <w:footerReference r:id="rId13" w:type="default"/>
          <w:pgSz w:w="16838" w:h="11906"/>
          <w:pgMar w:top="953" w:right="877" w:bottom="489" w:left="840" w:header="0" w:footer="162" w:gutter="0"/>
          <w:cols w:space="720" w:num="1"/>
        </w:sectPr>
      </w:pP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8"/>
        <w:gridCol w:w="3924"/>
        <w:gridCol w:w="1961"/>
        <w:gridCol w:w="1659"/>
        <w:gridCol w:w="3923"/>
        <w:gridCol w:w="1969"/>
      </w:tblGrid>
      <w:tr w14:paraId="0542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7553" w:type="dxa"/>
            <w:gridSpan w:val="3"/>
            <w:vAlign w:val="top"/>
          </w:tcPr>
          <w:p w14:paraId="1CFE30A2">
            <w:pPr>
              <w:pStyle w:val="6"/>
              <w:spacing w:before="55" w:line="220" w:lineRule="auto"/>
              <w:ind w:left="3376"/>
            </w:pPr>
            <w:r>
              <w:rPr>
                <w:spacing w:val="-2"/>
              </w:rPr>
              <w:t>人员经费</w:t>
            </w:r>
          </w:p>
        </w:tc>
        <w:tc>
          <w:tcPr>
            <w:tcW w:w="7551" w:type="dxa"/>
            <w:gridSpan w:val="3"/>
            <w:vAlign w:val="top"/>
          </w:tcPr>
          <w:p w14:paraId="3EDA9C88">
            <w:pPr>
              <w:pStyle w:val="6"/>
              <w:spacing w:before="55" w:line="220" w:lineRule="auto"/>
              <w:ind w:left="3381"/>
            </w:pPr>
            <w:r>
              <w:rPr>
                <w:spacing w:val="-3"/>
              </w:rPr>
              <w:t>公用经费</w:t>
            </w:r>
          </w:p>
        </w:tc>
      </w:tr>
      <w:tr w14:paraId="75E2C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58706AF3">
            <w:pPr>
              <w:pStyle w:val="6"/>
              <w:spacing w:before="49" w:line="218" w:lineRule="auto"/>
              <w:ind w:left="32"/>
            </w:pPr>
            <w:r>
              <w:rPr>
                <w:spacing w:val="-1"/>
              </w:rPr>
              <w:t>经济分类科目编码</w:t>
            </w:r>
          </w:p>
        </w:tc>
        <w:tc>
          <w:tcPr>
            <w:tcW w:w="3924" w:type="dxa"/>
            <w:vAlign w:val="top"/>
          </w:tcPr>
          <w:p w14:paraId="78C51514">
            <w:pPr>
              <w:pStyle w:val="6"/>
              <w:spacing w:before="49" w:line="218" w:lineRule="auto"/>
              <w:ind w:left="1557"/>
            </w:pPr>
            <w:r>
              <w:rPr>
                <w:spacing w:val="-2"/>
              </w:rPr>
              <w:t>科目名称</w:t>
            </w:r>
          </w:p>
        </w:tc>
        <w:tc>
          <w:tcPr>
            <w:tcW w:w="1961" w:type="dxa"/>
            <w:vAlign w:val="top"/>
          </w:tcPr>
          <w:p w14:paraId="23C16D82">
            <w:pPr>
              <w:pStyle w:val="6"/>
              <w:spacing w:before="48" w:line="219" w:lineRule="auto"/>
              <w:ind w:left="781"/>
            </w:pPr>
            <w:r>
              <w:rPr>
                <w:spacing w:val="-3"/>
              </w:rPr>
              <w:t>金额</w:t>
            </w:r>
          </w:p>
        </w:tc>
        <w:tc>
          <w:tcPr>
            <w:tcW w:w="1659" w:type="dxa"/>
            <w:tcBorders>
              <w:right w:val="single" w:color="000000" w:sz="4" w:space="0"/>
            </w:tcBorders>
            <w:vAlign w:val="top"/>
          </w:tcPr>
          <w:p w14:paraId="5D2E2B43">
            <w:pPr>
              <w:pStyle w:val="6"/>
              <w:spacing w:before="49" w:line="218" w:lineRule="auto"/>
              <w:ind w:left="31"/>
            </w:pPr>
            <w:r>
              <w:rPr>
                <w:spacing w:val="-1"/>
              </w:rPr>
              <w:t>经济分类科目编码</w:t>
            </w:r>
          </w:p>
        </w:tc>
        <w:tc>
          <w:tcPr>
            <w:tcW w:w="3923" w:type="dxa"/>
            <w:tcBorders>
              <w:left w:val="single" w:color="000000" w:sz="4" w:space="0"/>
            </w:tcBorders>
            <w:vAlign w:val="top"/>
          </w:tcPr>
          <w:p w14:paraId="328D6CFF">
            <w:pPr>
              <w:pStyle w:val="6"/>
              <w:spacing w:before="49" w:line="218" w:lineRule="auto"/>
              <w:ind w:left="1568"/>
            </w:pPr>
            <w:r>
              <w:rPr>
                <w:spacing w:val="-2"/>
              </w:rPr>
              <w:t>科目名称</w:t>
            </w:r>
          </w:p>
        </w:tc>
        <w:tc>
          <w:tcPr>
            <w:tcW w:w="1969" w:type="dxa"/>
            <w:vAlign w:val="top"/>
          </w:tcPr>
          <w:p w14:paraId="2787C06E">
            <w:pPr>
              <w:pStyle w:val="6"/>
              <w:spacing w:before="48" w:line="219" w:lineRule="auto"/>
              <w:ind w:left="790"/>
            </w:pPr>
            <w:r>
              <w:rPr>
                <w:spacing w:val="-3"/>
              </w:rPr>
              <w:t>金额</w:t>
            </w:r>
          </w:p>
        </w:tc>
      </w:tr>
      <w:tr w14:paraId="2F928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2D8D8B78">
            <w:pPr>
              <w:pStyle w:val="6"/>
              <w:spacing w:before="49" w:line="233" w:lineRule="auto"/>
              <w:ind w:left="112"/>
            </w:pPr>
            <w:r>
              <w:rPr>
                <w:spacing w:val="-2"/>
              </w:rPr>
              <w:t>30310</w:t>
            </w:r>
          </w:p>
        </w:tc>
        <w:tc>
          <w:tcPr>
            <w:tcW w:w="3924" w:type="dxa"/>
            <w:vAlign w:val="top"/>
          </w:tcPr>
          <w:p w14:paraId="5BE66EE0">
            <w:pPr>
              <w:pStyle w:val="6"/>
              <w:spacing w:before="48" w:line="219" w:lineRule="auto"/>
              <w:ind w:left="102"/>
            </w:pPr>
            <w:r>
              <w:rPr>
                <w:spacing w:val="-1"/>
              </w:rPr>
              <w:t>个人农业生产补贴</w:t>
            </w:r>
          </w:p>
        </w:tc>
        <w:tc>
          <w:tcPr>
            <w:tcW w:w="1961" w:type="dxa"/>
            <w:vAlign w:val="top"/>
          </w:tcPr>
          <w:p w14:paraId="34175B16">
            <w:pPr>
              <w:pStyle w:val="6"/>
              <w:spacing w:before="49" w:line="233" w:lineRule="auto"/>
              <w:jc w:val="right"/>
            </w:pPr>
            <w:r>
              <w:rPr>
                <w:spacing w:val="-3"/>
              </w:rPr>
              <w:t>0.00</w:t>
            </w:r>
          </w:p>
        </w:tc>
        <w:tc>
          <w:tcPr>
            <w:tcW w:w="1659" w:type="dxa"/>
            <w:tcBorders>
              <w:right w:val="single" w:color="000000" w:sz="4" w:space="0"/>
            </w:tcBorders>
            <w:vAlign w:val="top"/>
          </w:tcPr>
          <w:p w14:paraId="57D89EA4">
            <w:pPr>
              <w:pStyle w:val="6"/>
              <w:spacing w:before="49" w:line="233" w:lineRule="auto"/>
              <w:ind w:left="112"/>
            </w:pPr>
            <w:r>
              <w:rPr>
                <w:spacing w:val="-2"/>
              </w:rPr>
              <w:t>30231</w:t>
            </w:r>
          </w:p>
        </w:tc>
        <w:tc>
          <w:tcPr>
            <w:tcW w:w="3923" w:type="dxa"/>
            <w:tcBorders>
              <w:left w:val="single" w:color="000000" w:sz="4" w:space="0"/>
            </w:tcBorders>
            <w:vAlign w:val="top"/>
          </w:tcPr>
          <w:p w14:paraId="60FD152B">
            <w:pPr>
              <w:pStyle w:val="6"/>
              <w:spacing w:before="48" w:line="219" w:lineRule="auto"/>
              <w:ind w:left="119"/>
            </w:pPr>
            <w:r>
              <w:rPr>
                <w:spacing w:val="-2"/>
              </w:rPr>
              <w:t>公务用车运行维护费</w:t>
            </w:r>
          </w:p>
        </w:tc>
        <w:tc>
          <w:tcPr>
            <w:tcW w:w="1969" w:type="dxa"/>
            <w:vAlign w:val="top"/>
          </w:tcPr>
          <w:p w14:paraId="3CBE4202">
            <w:pPr>
              <w:pStyle w:val="6"/>
              <w:spacing w:before="49" w:line="233" w:lineRule="auto"/>
              <w:jc w:val="right"/>
            </w:pPr>
            <w:r>
              <w:rPr>
                <w:spacing w:val="-4"/>
              </w:rPr>
              <w:t>3.00</w:t>
            </w:r>
          </w:p>
        </w:tc>
      </w:tr>
      <w:tr w14:paraId="204A0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tcBorders>
              <w:bottom w:val="single" w:color="000000" w:sz="4" w:space="0"/>
            </w:tcBorders>
            <w:vAlign w:val="top"/>
          </w:tcPr>
          <w:p w14:paraId="44C3D0D0">
            <w:pPr>
              <w:pStyle w:val="6"/>
              <w:spacing w:before="49" w:line="232" w:lineRule="auto"/>
              <w:ind w:left="112"/>
            </w:pPr>
            <w:r>
              <w:rPr>
                <w:spacing w:val="-2"/>
              </w:rPr>
              <w:t>30311</w:t>
            </w:r>
          </w:p>
        </w:tc>
        <w:tc>
          <w:tcPr>
            <w:tcW w:w="3924" w:type="dxa"/>
            <w:tcBorders>
              <w:bottom w:val="single" w:color="000000" w:sz="4" w:space="0"/>
            </w:tcBorders>
            <w:vAlign w:val="top"/>
          </w:tcPr>
          <w:p w14:paraId="5981FE43">
            <w:pPr>
              <w:pStyle w:val="6"/>
              <w:spacing w:before="49" w:line="218" w:lineRule="auto"/>
              <w:ind w:left="101"/>
            </w:pPr>
            <w:r>
              <w:rPr>
                <w:spacing w:val="-1"/>
              </w:rPr>
              <w:t>代缴社会保险费</w:t>
            </w:r>
          </w:p>
        </w:tc>
        <w:tc>
          <w:tcPr>
            <w:tcW w:w="1961" w:type="dxa"/>
            <w:tcBorders>
              <w:bottom w:val="single" w:color="000000" w:sz="4" w:space="0"/>
            </w:tcBorders>
            <w:vAlign w:val="top"/>
          </w:tcPr>
          <w:p w14:paraId="316B0AA3">
            <w:pPr>
              <w:pStyle w:val="6"/>
              <w:spacing w:before="49" w:line="232" w:lineRule="auto"/>
              <w:jc w:val="right"/>
            </w:pPr>
            <w:r>
              <w:rPr>
                <w:spacing w:val="-3"/>
              </w:rPr>
              <w:t>0.00</w:t>
            </w:r>
          </w:p>
        </w:tc>
        <w:tc>
          <w:tcPr>
            <w:tcW w:w="1659" w:type="dxa"/>
            <w:tcBorders>
              <w:bottom w:val="single" w:color="000000" w:sz="4" w:space="0"/>
              <w:right w:val="single" w:color="000000" w:sz="4" w:space="0"/>
            </w:tcBorders>
            <w:vAlign w:val="top"/>
          </w:tcPr>
          <w:p w14:paraId="63F142CB">
            <w:pPr>
              <w:pStyle w:val="6"/>
              <w:spacing w:before="49" w:line="232" w:lineRule="auto"/>
              <w:ind w:left="112"/>
            </w:pPr>
            <w:r>
              <w:rPr>
                <w:spacing w:val="-2"/>
              </w:rPr>
              <w:t>30239</w:t>
            </w:r>
          </w:p>
        </w:tc>
        <w:tc>
          <w:tcPr>
            <w:tcW w:w="3923" w:type="dxa"/>
            <w:tcBorders>
              <w:left w:val="single" w:color="000000" w:sz="4" w:space="0"/>
              <w:bottom w:val="single" w:color="000000" w:sz="4" w:space="0"/>
            </w:tcBorders>
            <w:vAlign w:val="top"/>
          </w:tcPr>
          <w:p w14:paraId="21738AC3">
            <w:pPr>
              <w:pStyle w:val="6"/>
              <w:spacing w:before="48" w:line="220" w:lineRule="auto"/>
              <w:ind w:left="112"/>
            </w:pPr>
            <w:r>
              <w:rPr>
                <w:spacing w:val="-1"/>
              </w:rPr>
              <w:t>其他交通费用</w:t>
            </w:r>
          </w:p>
        </w:tc>
        <w:tc>
          <w:tcPr>
            <w:tcW w:w="1969" w:type="dxa"/>
            <w:tcBorders>
              <w:bottom w:val="single" w:color="000000" w:sz="4" w:space="0"/>
            </w:tcBorders>
            <w:vAlign w:val="top"/>
          </w:tcPr>
          <w:p w14:paraId="38256A5B">
            <w:pPr>
              <w:pStyle w:val="6"/>
              <w:spacing w:before="49" w:line="232" w:lineRule="auto"/>
              <w:jc w:val="right"/>
            </w:pPr>
            <w:r>
              <w:rPr>
                <w:spacing w:val="-2"/>
              </w:rPr>
              <w:t>40.24</w:t>
            </w:r>
          </w:p>
        </w:tc>
      </w:tr>
      <w:tr w14:paraId="4E60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668" w:type="dxa"/>
            <w:tcBorders>
              <w:top w:val="single" w:color="000000" w:sz="4" w:space="0"/>
            </w:tcBorders>
            <w:vAlign w:val="top"/>
          </w:tcPr>
          <w:p w14:paraId="72026670">
            <w:pPr>
              <w:pStyle w:val="6"/>
              <w:spacing w:before="55" w:line="231" w:lineRule="auto"/>
              <w:ind w:left="112"/>
            </w:pPr>
            <w:r>
              <w:rPr>
                <w:spacing w:val="-2"/>
              </w:rPr>
              <w:t>30399</w:t>
            </w:r>
          </w:p>
        </w:tc>
        <w:tc>
          <w:tcPr>
            <w:tcW w:w="3924" w:type="dxa"/>
            <w:tcBorders>
              <w:top w:val="single" w:color="000000" w:sz="4" w:space="0"/>
            </w:tcBorders>
            <w:vAlign w:val="top"/>
          </w:tcPr>
          <w:p w14:paraId="160BE6DF">
            <w:pPr>
              <w:pStyle w:val="6"/>
              <w:spacing w:before="54" w:line="219" w:lineRule="auto"/>
              <w:ind w:left="101"/>
            </w:pPr>
            <w:r>
              <w:rPr>
                <w:spacing w:val="-1"/>
              </w:rPr>
              <w:t>其他对个人和家庭的补助</w:t>
            </w:r>
          </w:p>
        </w:tc>
        <w:tc>
          <w:tcPr>
            <w:tcW w:w="1961" w:type="dxa"/>
            <w:tcBorders>
              <w:top w:val="single" w:color="000000" w:sz="4" w:space="0"/>
            </w:tcBorders>
            <w:vAlign w:val="top"/>
          </w:tcPr>
          <w:p w14:paraId="4E57B52C">
            <w:pPr>
              <w:pStyle w:val="6"/>
              <w:spacing w:before="55" w:line="231" w:lineRule="auto"/>
              <w:jc w:val="right"/>
            </w:pPr>
            <w:r>
              <w:rPr>
                <w:spacing w:val="-3"/>
              </w:rPr>
              <w:t>0.00</w:t>
            </w:r>
          </w:p>
        </w:tc>
        <w:tc>
          <w:tcPr>
            <w:tcW w:w="1659" w:type="dxa"/>
            <w:tcBorders>
              <w:top w:val="single" w:color="000000" w:sz="4" w:space="0"/>
              <w:right w:val="single" w:color="000000" w:sz="4" w:space="0"/>
            </w:tcBorders>
            <w:vAlign w:val="top"/>
          </w:tcPr>
          <w:p w14:paraId="7E6C4262">
            <w:pPr>
              <w:pStyle w:val="6"/>
              <w:spacing w:before="55" w:line="231" w:lineRule="auto"/>
              <w:ind w:left="112"/>
            </w:pPr>
            <w:r>
              <w:rPr>
                <w:spacing w:val="-2"/>
              </w:rPr>
              <w:t>30240</w:t>
            </w:r>
          </w:p>
        </w:tc>
        <w:tc>
          <w:tcPr>
            <w:tcW w:w="3923" w:type="dxa"/>
            <w:tcBorders>
              <w:top w:val="single" w:color="000000" w:sz="4" w:space="0"/>
              <w:left w:val="single" w:color="000000" w:sz="4" w:space="0"/>
            </w:tcBorders>
            <w:vAlign w:val="top"/>
          </w:tcPr>
          <w:p w14:paraId="5EE59DB1">
            <w:pPr>
              <w:pStyle w:val="6"/>
              <w:spacing w:before="55" w:line="218" w:lineRule="auto"/>
              <w:ind w:left="111"/>
            </w:pPr>
            <w:r>
              <w:rPr>
                <w:spacing w:val="-1"/>
              </w:rPr>
              <w:t>税金及附加费用</w:t>
            </w:r>
          </w:p>
        </w:tc>
        <w:tc>
          <w:tcPr>
            <w:tcW w:w="1969" w:type="dxa"/>
            <w:tcBorders>
              <w:top w:val="single" w:color="000000" w:sz="4" w:space="0"/>
            </w:tcBorders>
            <w:vAlign w:val="top"/>
          </w:tcPr>
          <w:p w14:paraId="5396DA79">
            <w:pPr>
              <w:pStyle w:val="6"/>
              <w:spacing w:before="55" w:line="231" w:lineRule="auto"/>
              <w:jc w:val="right"/>
            </w:pPr>
            <w:r>
              <w:rPr>
                <w:spacing w:val="-3"/>
              </w:rPr>
              <w:t>0.00</w:t>
            </w:r>
          </w:p>
        </w:tc>
      </w:tr>
      <w:tr w14:paraId="2E8C0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55EA2542">
            <w:pPr>
              <w:rPr>
                <w:rFonts w:ascii="Arial"/>
                <w:sz w:val="21"/>
              </w:rPr>
            </w:pPr>
          </w:p>
        </w:tc>
        <w:tc>
          <w:tcPr>
            <w:tcW w:w="3924" w:type="dxa"/>
            <w:vAlign w:val="top"/>
          </w:tcPr>
          <w:p w14:paraId="0E9009F4">
            <w:pPr>
              <w:rPr>
                <w:rFonts w:ascii="Arial"/>
                <w:sz w:val="21"/>
              </w:rPr>
            </w:pPr>
          </w:p>
        </w:tc>
        <w:tc>
          <w:tcPr>
            <w:tcW w:w="1961" w:type="dxa"/>
            <w:vAlign w:val="top"/>
          </w:tcPr>
          <w:p w14:paraId="3AA17C18">
            <w:pPr>
              <w:rPr>
                <w:rFonts w:ascii="Arial"/>
                <w:sz w:val="21"/>
              </w:rPr>
            </w:pPr>
          </w:p>
        </w:tc>
        <w:tc>
          <w:tcPr>
            <w:tcW w:w="1659" w:type="dxa"/>
            <w:tcBorders>
              <w:right w:val="single" w:color="000000" w:sz="4" w:space="0"/>
            </w:tcBorders>
            <w:vAlign w:val="top"/>
          </w:tcPr>
          <w:p w14:paraId="4563392C">
            <w:pPr>
              <w:pStyle w:val="6"/>
              <w:spacing w:before="50" w:line="231" w:lineRule="auto"/>
              <w:ind w:left="112"/>
            </w:pPr>
            <w:r>
              <w:rPr>
                <w:spacing w:val="-2"/>
              </w:rPr>
              <w:t>30299</w:t>
            </w:r>
          </w:p>
        </w:tc>
        <w:tc>
          <w:tcPr>
            <w:tcW w:w="3923" w:type="dxa"/>
            <w:tcBorders>
              <w:left w:val="single" w:color="000000" w:sz="4" w:space="0"/>
            </w:tcBorders>
            <w:vAlign w:val="top"/>
          </w:tcPr>
          <w:p w14:paraId="24B01EF9">
            <w:pPr>
              <w:pStyle w:val="6"/>
              <w:spacing w:before="50" w:line="219" w:lineRule="auto"/>
              <w:ind w:left="112"/>
            </w:pPr>
            <w:r>
              <w:rPr>
                <w:spacing w:val="-1"/>
              </w:rPr>
              <w:t>其他商品和服务支出</w:t>
            </w:r>
          </w:p>
        </w:tc>
        <w:tc>
          <w:tcPr>
            <w:tcW w:w="1969" w:type="dxa"/>
            <w:vAlign w:val="top"/>
          </w:tcPr>
          <w:p w14:paraId="692ACAC4">
            <w:pPr>
              <w:pStyle w:val="6"/>
              <w:spacing w:before="50" w:line="231" w:lineRule="auto"/>
              <w:jc w:val="right"/>
            </w:pPr>
            <w:r>
              <w:rPr>
                <w:spacing w:val="-5"/>
              </w:rPr>
              <w:t>18.49</w:t>
            </w:r>
          </w:p>
        </w:tc>
      </w:tr>
      <w:tr w14:paraId="08D73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42D4EAE8">
            <w:pPr>
              <w:rPr>
                <w:rFonts w:ascii="Arial"/>
                <w:sz w:val="21"/>
              </w:rPr>
            </w:pPr>
          </w:p>
        </w:tc>
        <w:tc>
          <w:tcPr>
            <w:tcW w:w="3924" w:type="dxa"/>
            <w:vAlign w:val="top"/>
          </w:tcPr>
          <w:p w14:paraId="7698DBCC">
            <w:pPr>
              <w:rPr>
                <w:rFonts w:ascii="Arial"/>
                <w:sz w:val="21"/>
              </w:rPr>
            </w:pPr>
          </w:p>
        </w:tc>
        <w:tc>
          <w:tcPr>
            <w:tcW w:w="1961" w:type="dxa"/>
            <w:vAlign w:val="top"/>
          </w:tcPr>
          <w:p w14:paraId="3C425C22">
            <w:pPr>
              <w:rPr>
                <w:rFonts w:ascii="Arial"/>
                <w:sz w:val="21"/>
              </w:rPr>
            </w:pPr>
          </w:p>
        </w:tc>
        <w:tc>
          <w:tcPr>
            <w:tcW w:w="1659" w:type="dxa"/>
            <w:tcBorders>
              <w:right w:val="single" w:color="000000" w:sz="4" w:space="0"/>
            </w:tcBorders>
            <w:vAlign w:val="top"/>
          </w:tcPr>
          <w:p w14:paraId="639579AD">
            <w:pPr>
              <w:pStyle w:val="6"/>
              <w:spacing w:before="51" w:line="230" w:lineRule="auto"/>
              <w:ind w:left="112"/>
            </w:pPr>
            <w:r>
              <w:rPr>
                <w:spacing w:val="-3"/>
              </w:rPr>
              <w:t>307</w:t>
            </w:r>
          </w:p>
        </w:tc>
        <w:tc>
          <w:tcPr>
            <w:tcW w:w="3923" w:type="dxa"/>
            <w:tcBorders>
              <w:left w:val="single" w:color="000000" w:sz="4" w:space="0"/>
            </w:tcBorders>
            <w:vAlign w:val="top"/>
          </w:tcPr>
          <w:p w14:paraId="0BE60912">
            <w:pPr>
              <w:pStyle w:val="6"/>
              <w:spacing w:before="51" w:line="219" w:lineRule="auto"/>
              <w:ind w:left="111"/>
            </w:pPr>
            <w:r>
              <w:rPr>
                <w:spacing w:val="-1"/>
              </w:rPr>
              <w:t>债务利息及费用支出</w:t>
            </w:r>
          </w:p>
        </w:tc>
        <w:tc>
          <w:tcPr>
            <w:tcW w:w="1969" w:type="dxa"/>
            <w:vAlign w:val="top"/>
          </w:tcPr>
          <w:p w14:paraId="2BF98467">
            <w:pPr>
              <w:pStyle w:val="6"/>
              <w:spacing w:before="51" w:line="230" w:lineRule="auto"/>
              <w:jc w:val="right"/>
            </w:pPr>
            <w:r>
              <w:rPr>
                <w:spacing w:val="-3"/>
              </w:rPr>
              <w:t>0.00</w:t>
            </w:r>
          </w:p>
        </w:tc>
      </w:tr>
      <w:tr w14:paraId="2394C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tcBorders>
              <w:bottom w:val="single" w:color="000000" w:sz="4" w:space="0"/>
            </w:tcBorders>
            <w:vAlign w:val="top"/>
          </w:tcPr>
          <w:p w14:paraId="7A932331">
            <w:pPr>
              <w:rPr>
                <w:rFonts w:ascii="Arial"/>
                <w:sz w:val="21"/>
              </w:rPr>
            </w:pPr>
          </w:p>
        </w:tc>
        <w:tc>
          <w:tcPr>
            <w:tcW w:w="3924" w:type="dxa"/>
            <w:tcBorders>
              <w:bottom w:val="single" w:color="000000" w:sz="4" w:space="0"/>
            </w:tcBorders>
            <w:vAlign w:val="top"/>
          </w:tcPr>
          <w:p w14:paraId="467D9DF9">
            <w:pPr>
              <w:rPr>
                <w:rFonts w:ascii="Arial"/>
                <w:sz w:val="21"/>
              </w:rPr>
            </w:pPr>
          </w:p>
        </w:tc>
        <w:tc>
          <w:tcPr>
            <w:tcW w:w="1961" w:type="dxa"/>
            <w:tcBorders>
              <w:bottom w:val="single" w:color="000000" w:sz="4" w:space="0"/>
            </w:tcBorders>
            <w:vAlign w:val="top"/>
          </w:tcPr>
          <w:p w14:paraId="328CDCC8">
            <w:pPr>
              <w:rPr>
                <w:rFonts w:ascii="Arial"/>
                <w:sz w:val="21"/>
              </w:rPr>
            </w:pPr>
          </w:p>
        </w:tc>
        <w:tc>
          <w:tcPr>
            <w:tcW w:w="1659" w:type="dxa"/>
            <w:tcBorders>
              <w:bottom w:val="single" w:color="000000" w:sz="4" w:space="0"/>
              <w:right w:val="single" w:color="000000" w:sz="4" w:space="0"/>
            </w:tcBorders>
            <w:vAlign w:val="top"/>
          </w:tcPr>
          <w:p w14:paraId="487BF603">
            <w:pPr>
              <w:pStyle w:val="6"/>
              <w:spacing w:before="52" w:line="229" w:lineRule="auto"/>
              <w:ind w:left="112"/>
            </w:pPr>
            <w:r>
              <w:rPr>
                <w:spacing w:val="-2"/>
              </w:rPr>
              <w:t>30701</w:t>
            </w:r>
          </w:p>
        </w:tc>
        <w:tc>
          <w:tcPr>
            <w:tcW w:w="3923" w:type="dxa"/>
            <w:tcBorders>
              <w:left w:val="single" w:color="000000" w:sz="4" w:space="0"/>
              <w:bottom w:val="single" w:color="000000" w:sz="4" w:space="0"/>
            </w:tcBorders>
            <w:vAlign w:val="top"/>
          </w:tcPr>
          <w:p w14:paraId="388C21E6">
            <w:pPr>
              <w:pStyle w:val="6"/>
              <w:spacing w:before="52" w:line="219" w:lineRule="auto"/>
              <w:ind w:left="132"/>
            </w:pPr>
            <w:r>
              <w:rPr>
                <w:spacing w:val="-4"/>
              </w:rPr>
              <w:t>国内债务付息</w:t>
            </w:r>
          </w:p>
        </w:tc>
        <w:tc>
          <w:tcPr>
            <w:tcW w:w="1969" w:type="dxa"/>
            <w:tcBorders>
              <w:bottom w:val="single" w:color="000000" w:sz="4" w:space="0"/>
            </w:tcBorders>
            <w:vAlign w:val="top"/>
          </w:tcPr>
          <w:p w14:paraId="73CF46AF">
            <w:pPr>
              <w:pStyle w:val="6"/>
              <w:spacing w:before="52" w:line="229" w:lineRule="auto"/>
              <w:jc w:val="right"/>
            </w:pPr>
            <w:r>
              <w:rPr>
                <w:spacing w:val="-3"/>
              </w:rPr>
              <w:t>0.00</w:t>
            </w:r>
          </w:p>
        </w:tc>
      </w:tr>
      <w:tr w14:paraId="7AE4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668" w:type="dxa"/>
            <w:tcBorders>
              <w:top w:val="single" w:color="000000" w:sz="4" w:space="0"/>
            </w:tcBorders>
            <w:vAlign w:val="top"/>
          </w:tcPr>
          <w:p w14:paraId="16EF13CC">
            <w:pPr>
              <w:rPr>
                <w:rFonts w:ascii="Arial"/>
                <w:sz w:val="21"/>
              </w:rPr>
            </w:pPr>
          </w:p>
        </w:tc>
        <w:tc>
          <w:tcPr>
            <w:tcW w:w="3924" w:type="dxa"/>
            <w:tcBorders>
              <w:top w:val="single" w:color="000000" w:sz="4" w:space="0"/>
            </w:tcBorders>
            <w:vAlign w:val="top"/>
          </w:tcPr>
          <w:p w14:paraId="17F317CB">
            <w:pPr>
              <w:rPr>
                <w:rFonts w:ascii="Arial"/>
                <w:sz w:val="21"/>
              </w:rPr>
            </w:pPr>
          </w:p>
        </w:tc>
        <w:tc>
          <w:tcPr>
            <w:tcW w:w="1961" w:type="dxa"/>
            <w:tcBorders>
              <w:top w:val="single" w:color="000000" w:sz="4" w:space="0"/>
            </w:tcBorders>
            <w:vAlign w:val="top"/>
          </w:tcPr>
          <w:p w14:paraId="0A176294">
            <w:pPr>
              <w:rPr>
                <w:rFonts w:ascii="Arial"/>
                <w:sz w:val="21"/>
              </w:rPr>
            </w:pPr>
          </w:p>
        </w:tc>
        <w:tc>
          <w:tcPr>
            <w:tcW w:w="1659" w:type="dxa"/>
            <w:tcBorders>
              <w:top w:val="single" w:color="000000" w:sz="4" w:space="0"/>
              <w:right w:val="single" w:color="000000" w:sz="4" w:space="0"/>
            </w:tcBorders>
            <w:vAlign w:val="top"/>
          </w:tcPr>
          <w:p w14:paraId="67E43AF0">
            <w:pPr>
              <w:pStyle w:val="6"/>
              <w:spacing w:before="58" w:line="228" w:lineRule="auto"/>
              <w:ind w:left="112"/>
            </w:pPr>
            <w:r>
              <w:rPr>
                <w:spacing w:val="-2"/>
              </w:rPr>
              <w:t>30702</w:t>
            </w:r>
          </w:p>
        </w:tc>
        <w:tc>
          <w:tcPr>
            <w:tcW w:w="3923" w:type="dxa"/>
            <w:tcBorders>
              <w:top w:val="single" w:color="000000" w:sz="4" w:space="0"/>
              <w:left w:val="single" w:color="000000" w:sz="4" w:space="0"/>
            </w:tcBorders>
            <w:vAlign w:val="top"/>
          </w:tcPr>
          <w:p w14:paraId="5820BA51">
            <w:pPr>
              <w:pStyle w:val="6"/>
              <w:spacing w:before="58" w:line="219" w:lineRule="auto"/>
              <w:ind w:left="132"/>
            </w:pPr>
            <w:r>
              <w:rPr>
                <w:spacing w:val="-4"/>
              </w:rPr>
              <w:t>国外债务付息</w:t>
            </w:r>
          </w:p>
        </w:tc>
        <w:tc>
          <w:tcPr>
            <w:tcW w:w="1969" w:type="dxa"/>
            <w:tcBorders>
              <w:top w:val="single" w:color="000000" w:sz="4" w:space="0"/>
            </w:tcBorders>
            <w:vAlign w:val="top"/>
          </w:tcPr>
          <w:p w14:paraId="581DAAC6">
            <w:pPr>
              <w:pStyle w:val="6"/>
              <w:spacing w:before="58" w:line="228" w:lineRule="auto"/>
              <w:jc w:val="right"/>
            </w:pPr>
            <w:r>
              <w:rPr>
                <w:spacing w:val="-3"/>
              </w:rPr>
              <w:t>0.00</w:t>
            </w:r>
          </w:p>
        </w:tc>
      </w:tr>
      <w:tr w14:paraId="1606D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2105076C">
            <w:pPr>
              <w:rPr>
                <w:rFonts w:ascii="Arial"/>
                <w:sz w:val="21"/>
              </w:rPr>
            </w:pPr>
          </w:p>
        </w:tc>
        <w:tc>
          <w:tcPr>
            <w:tcW w:w="3924" w:type="dxa"/>
            <w:vAlign w:val="top"/>
          </w:tcPr>
          <w:p w14:paraId="2098CC14">
            <w:pPr>
              <w:rPr>
                <w:rFonts w:ascii="Arial"/>
                <w:sz w:val="21"/>
              </w:rPr>
            </w:pPr>
          </w:p>
        </w:tc>
        <w:tc>
          <w:tcPr>
            <w:tcW w:w="1961" w:type="dxa"/>
            <w:vAlign w:val="top"/>
          </w:tcPr>
          <w:p w14:paraId="4E3225CE">
            <w:pPr>
              <w:rPr>
                <w:rFonts w:ascii="Arial"/>
                <w:sz w:val="21"/>
              </w:rPr>
            </w:pPr>
          </w:p>
        </w:tc>
        <w:tc>
          <w:tcPr>
            <w:tcW w:w="1659" w:type="dxa"/>
            <w:tcBorders>
              <w:right w:val="single" w:color="000000" w:sz="4" w:space="0"/>
            </w:tcBorders>
            <w:vAlign w:val="top"/>
          </w:tcPr>
          <w:p w14:paraId="761E03C0">
            <w:pPr>
              <w:pStyle w:val="6"/>
              <w:spacing w:before="55" w:line="227" w:lineRule="auto"/>
              <w:ind w:left="112"/>
            </w:pPr>
            <w:r>
              <w:rPr>
                <w:spacing w:val="-3"/>
              </w:rPr>
              <w:t>310</w:t>
            </w:r>
          </w:p>
        </w:tc>
        <w:tc>
          <w:tcPr>
            <w:tcW w:w="3923" w:type="dxa"/>
            <w:tcBorders>
              <w:left w:val="single" w:color="000000" w:sz="4" w:space="0"/>
            </w:tcBorders>
            <w:vAlign w:val="top"/>
          </w:tcPr>
          <w:p w14:paraId="40C2BF01">
            <w:pPr>
              <w:pStyle w:val="6"/>
              <w:spacing w:before="55" w:line="218" w:lineRule="auto"/>
              <w:ind w:left="121"/>
            </w:pPr>
            <w:r>
              <w:rPr>
                <w:spacing w:val="-3"/>
              </w:rPr>
              <w:t>资本性支出</w:t>
            </w:r>
          </w:p>
        </w:tc>
        <w:tc>
          <w:tcPr>
            <w:tcW w:w="1969" w:type="dxa"/>
            <w:vAlign w:val="top"/>
          </w:tcPr>
          <w:p w14:paraId="4D4998F4">
            <w:pPr>
              <w:pStyle w:val="6"/>
              <w:spacing w:before="55" w:line="227" w:lineRule="auto"/>
              <w:jc w:val="right"/>
            </w:pPr>
            <w:r>
              <w:rPr>
                <w:spacing w:val="-3"/>
              </w:rPr>
              <w:t>0.90</w:t>
            </w:r>
          </w:p>
        </w:tc>
      </w:tr>
      <w:tr w14:paraId="71EE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635CC350">
            <w:pPr>
              <w:rPr>
                <w:rFonts w:ascii="Arial"/>
                <w:sz w:val="21"/>
              </w:rPr>
            </w:pPr>
          </w:p>
        </w:tc>
        <w:tc>
          <w:tcPr>
            <w:tcW w:w="3924" w:type="dxa"/>
            <w:vAlign w:val="top"/>
          </w:tcPr>
          <w:p w14:paraId="6CE4CFEE">
            <w:pPr>
              <w:rPr>
                <w:rFonts w:ascii="Arial"/>
                <w:sz w:val="21"/>
              </w:rPr>
            </w:pPr>
          </w:p>
        </w:tc>
        <w:tc>
          <w:tcPr>
            <w:tcW w:w="1961" w:type="dxa"/>
            <w:vAlign w:val="top"/>
          </w:tcPr>
          <w:p w14:paraId="012AA2B2">
            <w:pPr>
              <w:rPr>
                <w:rFonts w:ascii="Arial"/>
                <w:sz w:val="21"/>
              </w:rPr>
            </w:pPr>
          </w:p>
        </w:tc>
        <w:tc>
          <w:tcPr>
            <w:tcW w:w="1659" w:type="dxa"/>
            <w:tcBorders>
              <w:right w:val="single" w:color="000000" w:sz="4" w:space="0"/>
            </w:tcBorders>
            <w:vAlign w:val="top"/>
          </w:tcPr>
          <w:p w14:paraId="0015DE43">
            <w:pPr>
              <w:pStyle w:val="6"/>
              <w:spacing w:before="56" w:line="226" w:lineRule="auto"/>
              <w:ind w:left="112"/>
            </w:pPr>
            <w:r>
              <w:rPr>
                <w:spacing w:val="-2"/>
              </w:rPr>
              <w:t>31001</w:t>
            </w:r>
          </w:p>
        </w:tc>
        <w:tc>
          <w:tcPr>
            <w:tcW w:w="3923" w:type="dxa"/>
            <w:tcBorders>
              <w:left w:val="single" w:color="000000" w:sz="4" w:space="0"/>
            </w:tcBorders>
            <w:vAlign w:val="top"/>
          </w:tcPr>
          <w:p w14:paraId="56B1442C">
            <w:pPr>
              <w:pStyle w:val="6"/>
              <w:spacing w:before="55" w:line="220" w:lineRule="auto"/>
              <w:ind w:left="114"/>
            </w:pPr>
            <w:r>
              <w:rPr>
                <w:spacing w:val="-1"/>
              </w:rPr>
              <w:t>房屋建筑物购建</w:t>
            </w:r>
          </w:p>
        </w:tc>
        <w:tc>
          <w:tcPr>
            <w:tcW w:w="1969" w:type="dxa"/>
            <w:vAlign w:val="top"/>
          </w:tcPr>
          <w:p w14:paraId="2F0C25F2">
            <w:pPr>
              <w:pStyle w:val="6"/>
              <w:spacing w:before="56" w:line="226" w:lineRule="auto"/>
              <w:jc w:val="right"/>
            </w:pPr>
            <w:r>
              <w:rPr>
                <w:spacing w:val="-3"/>
              </w:rPr>
              <w:t>0.00</w:t>
            </w:r>
          </w:p>
        </w:tc>
      </w:tr>
      <w:tr w14:paraId="7EDFB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58826E25">
            <w:pPr>
              <w:rPr>
                <w:rFonts w:ascii="Arial"/>
                <w:sz w:val="21"/>
              </w:rPr>
            </w:pPr>
          </w:p>
        </w:tc>
        <w:tc>
          <w:tcPr>
            <w:tcW w:w="3924" w:type="dxa"/>
            <w:vAlign w:val="top"/>
          </w:tcPr>
          <w:p w14:paraId="77C8260B">
            <w:pPr>
              <w:rPr>
                <w:rFonts w:ascii="Arial"/>
                <w:sz w:val="21"/>
              </w:rPr>
            </w:pPr>
          </w:p>
        </w:tc>
        <w:tc>
          <w:tcPr>
            <w:tcW w:w="1961" w:type="dxa"/>
            <w:vAlign w:val="top"/>
          </w:tcPr>
          <w:p w14:paraId="4400F66E">
            <w:pPr>
              <w:rPr>
                <w:rFonts w:ascii="Arial"/>
                <w:sz w:val="21"/>
              </w:rPr>
            </w:pPr>
          </w:p>
        </w:tc>
        <w:tc>
          <w:tcPr>
            <w:tcW w:w="1659" w:type="dxa"/>
            <w:tcBorders>
              <w:right w:val="single" w:color="000000" w:sz="4" w:space="0"/>
            </w:tcBorders>
            <w:vAlign w:val="top"/>
          </w:tcPr>
          <w:p w14:paraId="5390CD7D">
            <w:pPr>
              <w:pStyle w:val="6"/>
              <w:spacing w:before="57" w:line="226" w:lineRule="auto"/>
              <w:ind w:left="112"/>
            </w:pPr>
            <w:r>
              <w:rPr>
                <w:spacing w:val="-2"/>
              </w:rPr>
              <w:t>31002</w:t>
            </w:r>
          </w:p>
        </w:tc>
        <w:tc>
          <w:tcPr>
            <w:tcW w:w="3923" w:type="dxa"/>
            <w:tcBorders>
              <w:left w:val="single" w:color="000000" w:sz="4" w:space="0"/>
            </w:tcBorders>
            <w:vAlign w:val="top"/>
          </w:tcPr>
          <w:p w14:paraId="7F8885C7">
            <w:pPr>
              <w:pStyle w:val="6"/>
              <w:spacing w:before="56" w:line="219" w:lineRule="auto"/>
              <w:ind w:left="117"/>
            </w:pPr>
            <w:r>
              <w:rPr>
                <w:spacing w:val="-2"/>
              </w:rPr>
              <w:t>办公设备购置</w:t>
            </w:r>
          </w:p>
        </w:tc>
        <w:tc>
          <w:tcPr>
            <w:tcW w:w="1969" w:type="dxa"/>
            <w:vAlign w:val="top"/>
          </w:tcPr>
          <w:p w14:paraId="14F849A8">
            <w:pPr>
              <w:pStyle w:val="6"/>
              <w:spacing w:before="57" w:line="226" w:lineRule="auto"/>
              <w:jc w:val="right"/>
            </w:pPr>
            <w:r>
              <w:rPr>
                <w:spacing w:val="-3"/>
              </w:rPr>
              <w:t>0.90</w:t>
            </w:r>
          </w:p>
        </w:tc>
      </w:tr>
      <w:tr w14:paraId="4C0A5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05A261CC">
            <w:pPr>
              <w:rPr>
                <w:rFonts w:ascii="Arial"/>
                <w:sz w:val="21"/>
              </w:rPr>
            </w:pPr>
          </w:p>
        </w:tc>
        <w:tc>
          <w:tcPr>
            <w:tcW w:w="3924" w:type="dxa"/>
            <w:vAlign w:val="top"/>
          </w:tcPr>
          <w:p w14:paraId="6B149471">
            <w:pPr>
              <w:rPr>
                <w:rFonts w:ascii="Arial"/>
                <w:sz w:val="21"/>
              </w:rPr>
            </w:pPr>
          </w:p>
        </w:tc>
        <w:tc>
          <w:tcPr>
            <w:tcW w:w="1961" w:type="dxa"/>
            <w:vAlign w:val="top"/>
          </w:tcPr>
          <w:p w14:paraId="5AF4BD90">
            <w:pPr>
              <w:rPr>
                <w:rFonts w:ascii="Arial"/>
                <w:sz w:val="21"/>
              </w:rPr>
            </w:pPr>
          </w:p>
        </w:tc>
        <w:tc>
          <w:tcPr>
            <w:tcW w:w="1659" w:type="dxa"/>
            <w:tcBorders>
              <w:right w:val="single" w:color="000000" w:sz="4" w:space="0"/>
            </w:tcBorders>
            <w:vAlign w:val="top"/>
          </w:tcPr>
          <w:p w14:paraId="512273C6">
            <w:pPr>
              <w:pStyle w:val="6"/>
              <w:spacing w:before="57" w:line="226" w:lineRule="auto"/>
              <w:ind w:left="112"/>
            </w:pPr>
            <w:r>
              <w:rPr>
                <w:spacing w:val="-2"/>
              </w:rPr>
              <w:t>31003</w:t>
            </w:r>
          </w:p>
        </w:tc>
        <w:tc>
          <w:tcPr>
            <w:tcW w:w="3923" w:type="dxa"/>
            <w:tcBorders>
              <w:left w:val="single" w:color="000000" w:sz="4" w:space="0"/>
            </w:tcBorders>
            <w:vAlign w:val="top"/>
          </w:tcPr>
          <w:p w14:paraId="15552E1C">
            <w:pPr>
              <w:pStyle w:val="6"/>
              <w:spacing w:before="56" w:line="220" w:lineRule="auto"/>
              <w:ind w:left="113"/>
            </w:pPr>
            <w:r>
              <w:rPr>
                <w:spacing w:val="-1"/>
              </w:rPr>
              <w:t>专用设备购置</w:t>
            </w:r>
          </w:p>
        </w:tc>
        <w:tc>
          <w:tcPr>
            <w:tcW w:w="1969" w:type="dxa"/>
            <w:vAlign w:val="top"/>
          </w:tcPr>
          <w:p w14:paraId="2E1D94BB">
            <w:pPr>
              <w:pStyle w:val="6"/>
              <w:spacing w:before="57" w:line="226" w:lineRule="auto"/>
              <w:jc w:val="right"/>
            </w:pPr>
            <w:r>
              <w:rPr>
                <w:spacing w:val="-3"/>
              </w:rPr>
              <w:t>0.00</w:t>
            </w:r>
          </w:p>
        </w:tc>
      </w:tr>
      <w:tr w14:paraId="6E3A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tcBorders>
              <w:bottom w:val="single" w:color="000000" w:sz="4" w:space="0"/>
            </w:tcBorders>
            <w:vAlign w:val="top"/>
          </w:tcPr>
          <w:p w14:paraId="67D841F3">
            <w:pPr>
              <w:rPr>
                <w:rFonts w:ascii="Arial"/>
                <w:sz w:val="21"/>
              </w:rPr>
            </w:pPr>
          </w:p>
        </w:tc>
        <w:tc>
          <w:tcPr>
            <w:tcW w:w="3924" w:type="dxa"/>
            <w:tcBorders>
              <w:bottom w:val="single" w:color="000000" w:sz="4" w:space="0"/>
            </w:tcBorders>
            <w:vAlign w:val="top"/>
          </w:tcPr>
          <w:p w14:paraId="2E085A4D">
            <w:pPr>
              <w:rPr>
                <w:rFonts w:ascii="Arial"/>
                <w:sz w:val="21"/>
              </w:rPr>
            </w:pPr>
          </w:p>
        </w:tc>
        <w:tc>
          <w:tcPr>
            <w:tcW w:w="1961" w:type="dxa"/>
            <w:tcBorders>
              <w:bottom w:val="single" w:color="000000" w:sz="4" w:space="0"/>
            </w:tcBorders>
            <w:vAlign w:val="top"/>
          </w:tcPr>
          <w:p w14:paraId="0793D5B6">
            <w:pPr>
              <w:rPr>
                <w:rFonts w:ascii="Arial"/>
                <w:sz w:val="21"/>
              </w:rPr>
            </w:pPr>
          </w:p>
        </w:tc>
        <w:tc>
          <w:tcPr>
            <w:tcW w:w="1659" w:type="dxa"/>
            <w:tcBorders>
              <w:bottom w:val="single" w:color="000000" w:sz="4" w:space="0"/>
              <w:right w:val="single" w:color="000000" w:sz="4" w:space="0"/>
            </w:tcBorders>
            <w:vAlign w:val="top"/>
          </w:tcPr>
          <w:p w14:paraId="64332C6B">
            <w:pPr>
              <w:pStyle w:val="6"/>
              <w:spacing w:before="57" w:line="225" w:lineRule="auto"/>
              <w:ind w:left="112"/>
            </w:pPr>
            <w:r>
              <w:rPr>
                <w:spacing w:val="-2"/>
              </w:rPr>
              <w:t>31005</w:t>
            </w:r>
          </w:p>
        </w:tc>
        <w:tc>
          <w:tcPr>
            <w:tcW w:w="3923" w:type="dxa"/>
            <w:tcBorders>
              <w:left w:val="single" w:color="000000" w:sz="4" w:space="0"/>
              <w:bottom w:val="single" w:color="000000" w:sz="4" w:space="0"/>
            </w:tcBorders>
            <w:vAlign w:val="top"/>
          </w:tcPr>
          <w:p w14:paraId="61A03A86">
            <w:pPr>
              <w:pStyle w:val="6"/>
              <w:spacing w:before="57" w:line="220" w:lineRule="auto"/>
              <w:ind w:left="112"/>
            </w:pPr>
            <w:r>
              <w:rPr>
                <w:spacing w:val="-1"/>
              </w:rPr>
              <w:t>基础设施建设</w:t>
            </w:r>
          </w:p>
        </w:tc>
        <w:tc>
          <w:tcPr>
            <w:tcW w:w="1969" w:type="dxa"/>
            <w:tcBorders>
              <w:bottom w:val="single" w:color="000000" w:sz="4" w:space="0"/>
            </w:tcBorders>
            <w:vAlign w:val="top"/>
          </w:tcPr>
          <w:p w14:paraId="3691EAE8">
            <w:pPr>
              <w:pStyle w:val="6"/>
              <w:spacing w:before="57" w:line="225" w:lineRule="auto"/>
              <w:jc w:val="right"/>
            </w:pPr>
            <w:r>
              <w:rPr>
                <w:spacing w:val="-3"/>
              </w:rPr>
              <w:t>0.00</w:t>
            </w:r>
          </w:p>
        </w:tc>
      </w:tr>
      <w:tr w14:paraId="22B5E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668" w:type="dxa"/>
            <w:tcBorders>
              <w:top w:val="single" w:color="000000" w:sz="4" w:space="0"/>
            </w:tcBorders>
            <w:vAlign w:val="top"/>
          </w:tcPr>
          <w:p w14:paraId="733267DD">
            <w:pPr>
              <w:rPr>
                <w:rFonts w:ascii="Arial"/>
                <w:sz w:val="21"/>
              </w:rPr>
            </w:pPr>
          </w:p>
        </w:tc>
        <w:tc>
          <w:tcPr>
            <w:tcW w:w="3924" w:type="dxa"/>
            <w:tcBorders>
              <w:top w:val="single" w:color="000000" w:sz="4" w:space="0"/>
            </w:tcBorders>
            <w:vAlign w:val="top"/>
          </w:tcPr>
          <w:p w14:paraId="139F241F">
            <w:pPr>
              <w:rPr>
                <w:rFonts w:ascii="Arial"/>
                <w:sz w:val="21"/>
              </w:rPr>
            </w:pPr>
          </w:p>
        </w:tc>
        <w:tc>
          <w:tcPr>
            <w:tcW w:w="1961" w:type="dxa"/>
            <w:tcBorders>
              <w:top w:val="single" w:color="000000" w:sz="4" w:space="0"/>
            </w:tcBorders>
            <w:vAlign w:val="top"/>
          </w:tcPr>
          <w:p w14:paraId="325BE673">
            <w:pPr>
              <w:rPr>
                <w:rFonts w:ascii="Arial"/>
                <w:sz w:val="21"/>
              </w:rPr>
            </w:pPr>
          </w:p>
        </w:tc>
        <w:tc>
          <w:tcPr>
            <w:tcW w:w="1659" w:type="dxa"/>
            <w:tcBorders>
              <w:top w:val="single" w:color="000000" w:sz="4" w:space="0"/>
              <w:right w:val="single" w:color="000000" w:sz="4" w:space="0"/>
            </w:tcBorders>
            <w:vAlign w:val="top"/>
          </w:tcPr>
          <w:p w14:paraId="4A7B2B20">
            <w:pPr>
              <w:pStyle w:val="6"/>
              <w:spacing w:before="63" w:line="225" w:lineRule="auto"/>
              <w:ind w:left="112"/>
            </w:pPr>
            <w:r>
              <w:rPr>
                <w:spacing w:val="-2"/>
              </w:rPr>
              <w:t>31006</w:t>
            </w:r>
          </w:p>
        </w:tc>
        <w:tc>
          <w:tcPr>
            <w:tcW w:w="3923" w:type="dxa"/>
            <w:tcBorders>
              <w:top w:val="single" w:color="000000" w:sz="4" w:space="0"/>
              <w:left w:val="single" w:color="000000" w:sz="4" w:space="0"/>
            </w:tcBorders>
            <w:vAlign w:val="top"/>
          </w:tcPr>
          <w:p w14:paraId="12C15C86">
            <w:pPr>
              <w:pStyle w:val="6"/>
              <w:spacing w:before="62" w:line="219" w:lineRule="auto"/>
              <w:ind w:left="115"/>
            </w:pPr>
            <w:r>
              <w:rPr>
                <w:spacing w:val="-2"/>
              </w:rPr>
              <w:t>大型修缮</w:t>
            </w:r>
          </w:p>
        </w:tc>
        <w:tc>
          <w:tcPr>
            <w:tcW w:w="1969" w:type="dxa"/>
            <w:tcBorders>
              <w:top w:val="single" w:color="000000" w:sz="4" w:space="0"/>
            </w:tcBorders>
            <w:vAlign w:val="top"/>
          </w:tcPr>
          <w:p w14:paraId="53E9713A">
            <w:pPr>
              <w:pStyle w:val="6"/>
              <w:spacing w:before="63" w:line="225" w:lineRule="auto"/>
              <w:jc w:val="right"/>
            </w:pPr>
            <w:r>
              <w:rPr>
                <w:spacing w:val="-3"/>
              </w:rPr>
              <w:t>0.00</w:t>
            </w:r>
          </w:p>
        </w:tc>
      </w:tr>
      <w:tr w14:paraId="6D403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763DCA5F">
            <w:pPr>
              <w:rPr>
                <w:rFonts w:ascii="Arial"/>
                <w:sz w:val="21"/>
              </w:rPr>
            </w:pPr>
          </w:p>
        </w:tc>
        <w:tc>
          <w:tcPr>
            <w:tcW w:w="3924" w:type="dxa"/>
            <w:vAlign w:val="top"/>
          </w:tcPr>
          <w:p w14:paraId="755DD6A6">
            <w:pPr>
              <w:rPr>
                <w:rFonts w:ascii="Arial"/>
                <w:sz w:val="21"/>
              </w:rPr>
            </w:pPr>
          </w:p>
        </w:tc>
        <w:tc>
          <w:tcPr>
            <w:tcW w:w="1961" w:type="dxa"/>
            <w:vAlign w:val="top"/>
          </w:tcPr>
          <w:p w14:paraId="1D6DF036">
            <w:pPr>
              <w:rPr>
                <w:rFonts w:ascii="Arial"/>
                <w:sz w:val="21"/>
              </w:rPr>
            </w:pPr>
          </w:p>
        </w:tc>
        <w:tc>
          <w:tcPr>
            <w:tcW w:w="1659" w:type="dxa"/>
            <w:tcBorders>
              <w:right w:val="single" w:color="000000" w:sz="4" w:space="0"/>
            </w:tcBorders>
            <w:vAlign w:val="top"/>
          </w:tcPr>
          <w:p w14:paraId="63FDF796">
            <w:pPr>
              <w:pStyle w:val="6"/>
              <w:spacing w:before="58" w:line="225" w:lineRule="auto"/>
              <w:ind w:left="112"/>
            </w:pPr>
            <w:r>
              <w:rPr>
                <w:spacing w:val="-2"/>
              </w:rPr>
              <w:t>31007</w:t>
            </w:r>
          </w:p>
        </w:tc>
        <w:tc>
          <w:tcPr>
            <w:tcW w:w="3923" w:type="dxa"/>
            <w:tcBorders>
              <w:left w:val="single" w:color="000000" w:sz="4" w:space="0"/>
            </w:tcBorders>
            <w:vAlign w:val="top"/>
          </w:tcPr>
          <w:p w14:paraId="57F41A7E">
            <w:pPr>
              <w:pStyle w:val="6"/>
              <w:spacing w:before="57" w:line="219" w:lineRule="auto"/>
              <w:ind w:left="112"/>
            </w:pPr>
            <w:r>
              <w:rPr>
                <w:spacing w:val="-1"/>
              </w:rPr>
              <w:t>信息网络及软件购置更新</w:t>
            </w:r>
          </w:p>
        </w:tc>
        <w:tc>
          <w:tcPr>
            <w:tcW w:w="1969" w:type="dxa"/>
            <w:vAlign w:val="top"/>
          </w:tcPr>
          <w:p w14:paraId="6CBEC9AB">
            <w:pPr>
              <w:pStyle w:val="6"/>
              <w:spacing w:before="58" w:line="225" w:lineRule="auto"/>
              <w:jc w:val="right"/>
            </w:pPr>
            <w:r>
              <w:rPr>
                <w:spacing w:val="-3"/>
              </w:rPr>
              <w:t>0.00</w:t>
            </w:r>
          </w:p>
        </w:tc>
      </w:tr>
      <w:tr w14:paraId="0A93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698FDFF5">
            <w:pPr>
              <w:rPr>
                <w:rFonts w:ascii="Arial"/>
                <w:sz w:val="21"/>
              </w:rPr>
            </w:pPr>
          </w:p>
        </w:tc>
        <w:tc>
          <w:tcPr>
            <w:tcW w:w="3924" w:type="dxa"/>
            <w:vAlign w:val="top"/>
          </w:tcPr>
          <w:p w14:paraId="6B10D8DF">
            <w:pPr>
              <w:rPr>
                <w:rFonts w:ascii="Arial"/>
                <w:sz w:val="21"/>
              </w:rPr>
            </w:pPr>
          </w:p>
        </w:tc>
        <w:tc>
          <w:tcPr>
            <w:tcW w:w="1961" w:type="dxa"/>
            <w:vAlign w:val="top"/>
          </w:tcPr>
          <w:p w14:paraId="265128C7">
            <w:pPr>
              <w:rPr>
                <w:rFonts w:ascii="Arial"/>
                <w:sz w:val="21"/>
              </w:rPr>
            </w:pPr>
          </w:p>
        </w:tc>
        <w:tc>
          <w:tcPr>
            <w:tcW w:w="1659" w:type="dxa"/>
            <w:tcBorders>
              <w:right w:val="single" w:color="000000" w:sz="4" w:space="0"/>
            </w:tcBorders>
            <w:vAlign w:val="top"/>
          </w:tcPr>
          <w:p w14:paraId="0616ED86">
            <w:pPr>
              <w:pStyle w:val="6"/>
              <w:spacing w:before="58" w:line="225" w:lineRule="auto"/>
              <w:ind w:left="112"/>
            </w:pPr>
            <w:r>
              <w:rPr>
                <w:spacing w:val="-2"/>
              </w:rPr>
              <w:t>31008</w:t>
            </w:r>
          </w:p>
        </w:tc>
        <w:tc>
          <w:tcPr>
            <w:tcW w:w="3923" w:type="dxa"/>
            <w:tcBorders>
              <w:left w:val="single" w:color="000000" w:sz="4" w:space="0"/>
            </w:tcBorders>
            <w:vAlign w:val="top"/>
          </w:tcPr>
          <w:p w14:paraId="3346BAA0">
            <w:pPr>
              <w:pStyle w:val="6"/>
              <w:spacing w:before="57" w:line="220" w:lineRule="auto"/>
              <w:ind w:left="113"/>
            </w:pPr>
            <w:r>
              <w:rPr>
                <w:spacing w:val="-2"/>
              </w:rPr>
              <w:t>物资储备</w:t>
            </w:r>
          </w:p>
        </w:tc>
        <w:tc>
          <w:tcPr>
            <w:tcW w:w="1969" w:type="dxa"/>
            <w:vAlign w:val="top"/>
          </w:tcPr>
          <w:p w14:paraId="2BB68504">
            <w:pPr>
              <w:pStyle w:val="6"/>
              <w:spacing w:before="58" w:line="225" w:lineRule="auto"/>
              <w:jc w:val="right"/>
            </w:pPr>
            <w:r>
              <w:rPr>
                <w:spacing w:val="-3"/>
              </w:rPr>
              <w:t>0.00</w:t>
            </w:r>
          </w:p>
        </w:tc>
      </w:tr>
      <w:tr w14:paraId="64E0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tcBorders>
              <w:bottom w:val="single" w:color="000000" w:sz="4" w:space="0"/>
            </w:tcBorders>
            <w:vAlign w:val="top"/>
          </w:tcPr>
          <w:p w14:paraId="4B63A89C">
            <w:pPr>
              <w:rPr>
                <w:rFonts w:ascii="Arial"/>
                <w:sz w:val="21"/>
              </w:rPr>
            </w:pPr>
          </w:p>
        </w:tc>
        <w:tc>
          <w:tcPr>
            <w:tcW w:w="3924" w:type="dxa"/>
            <w:tcBorders>
              <w:bottom w:val="single" w:color="000000" w:sz="4" w:space="0"/>
            </w:tcBorders>
            <w:vAlign w:val="top"/>
          </w:tcPr>
          <w:p w14:paraId="1AD51C63">
            <w:pPr>
              <w:rPr>
                <w:rFonts w:ascii="Arial"/>
                <w:sz w:val="21"/>
              </w:rPr>
            </w:pPr>
          </w:p>
        </w:tc>
        <w:tc>
          <w:tcPr>
            <w:tcW w:w="1961" w:type="dxa"/>
            <w:tcBorders>
              <w:bottom w:val="single" w:color="000000" w:sz="4" w:space="0"/>
            </w:tcBorders>
            <w:vAlign w:val="top"/>
          </w:tcPr>
          <w:p w14:paraId="62A75D23">
            <w:pPr>
              <w:rPr>
                <w:rFonts w:ascii="Arial"/>
                <w:sz w:val="21"/>
              </w:rPr>
            </w:pPr>
          </w:p>
        </w:tc>
        <w:tc>
          <w:tcPr>
            <w:tcW w:w="1659" w:type="dxa"/>
            <w:tcBorders>
              <w:bottom w:val="single" w:color="000000" w:sz="4" w:space="0"/>
              <w:right w:val="single" w:color="000000" w:sz="4" w:space="0"/>
            </w:tcBorders>
            <w:vAlign w:val="top"/>
          </w:tcPr>
          <w:p w14:paraId="0D60ED5F">
            <w:pPr>
              <w:pStyle w:val="6"/>
              <w:spacing w:before="58" w:line="225" w:lineRule="auto"/>
              <w:ind w:left="112"/>
            </w:pPr>
            <w:r>
              <w:rPr>
                <w:spacing w:val="-2"/>
              </w:rPr>
              <w:t>31009</w:t>
            </w:r>
          </w:p>
        </w:tc>
        <w:tc>
          <w:tcPr>
            <w:tcW w:w="3923" w:type="dxa"/>
            <w:tcBorders>
              <w:left w:val="single" w:color="000000" w:sz="4" w:space="0"/>
              <w:bottom w:val="single" w:color="000000" w:sz="4" w:space="0"/>
            </w:tcBorders>
            <w:vAlign w:val="top"/>
          </w:tcPr>
          <w:p w14:paraId="393CAA8B">
            <w:pPr>
              <w:pStyle w:val="6"/>
              <w:spacing w:before="57" w:line="220" w:lineRule="auto"/>
              <w:ind w:left="114"/>
            </w:pPr>
            <w:r>
              <w:rPr>
                <w:spacing w:val="-2"/>
              </w:rPr>
              <w:t>土地补偿</w:t>
            </w:r>
          </w:p>
        </w:tc>
        <w:tc>
          <w:tcPr>
            <w:tcW w:w="1969" w:type="dxa"/>
            <w:tcBorders>
              <w:bottom w:val="single" w:color="000000" w:sz="4" w:space="0"/>
            </w:tcBorders>
            <w:vAlign w:val="top"/>
          </w:tcPr>
          <w:p w14:paraId="76115697">
            <w:pPr>
              <w:pStyle w:val="6"/>
              <w:spacing w:before="58" w:line="225" w:lineRule="auto"/>
              <w:jc w:val="right"/>
            </w:pPr>
            <w:r>
              <w:rPr>
                <w:spacing w:val="-3"/>
              </w:rPr>
              <w:t>0.00</w:t>
            </w:r>
          </w:p>
        </w:tc>
      </w:tr>
      <w:tr w14:paraId="028CA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668" w:type="dxa"/>
            <w:tcBorders>
              <w:top w:val="single" w:color="000000" w:sz="4" w:space="0"/>
            </w:tcBorders>
            <w:vAlign w:val="top"/>
          </w:tcPr>
          <w:p w14:paraId="2F9A4464">
            <w:pPr>
              <w:rPr>
                <w:rFonts w:ascii="Arial"/>
                <w:sz w:val="21"/>
              </w:rPr>
            </w:pPr>
          </w:p>
        </w:tc>
        <w:tc>
          <w:tcPr>
            <w:tcW w:w="3924" w:type="dxa"/>
            <w:tcBorders>
              <w:top w:val="single" w:color="000000" w:sz="4" w:space="0"/>
            </w:tcBorders>
            <w:vAlign w:val="top"/>
          </w:tcPr>
          <w:p w14:paraId="182298C1">
            <w:pPr>
              <w:rPr>
                <w:rFonts w:ascii="Arial"/>
                <w:sz w:val="21"/>
              </w:rPr>
            </w:pPr>
          </w:p>
        </w:tc>
        <w:tc>
          <w:tcPr>
            <w:tcW w:w="1961" w:type="dxa"/>
            <w:tcBorders>
              <w:top w:val="single" w:color="000000" w:sz="4" w:space="0"/>
            </w:tcBorders>
            <w:vAlign w:val="top"/>
          </w:tcPr>
          <w:p w14:paraId="65C68ED2">
            <w:pPr>
              <w:rPr>
                <w:rFonts w:ascii="Arial"/>
                <w:sz w:val="21"/>
              </w:rPr>
            </w:pPr>
          </w:p>
        </w:tc>
        <w:tc>
          <w:tcPr>
            <w:tcW w:w="1659" w:type="dxa"/>
            <w:tcBorders>
              <w:top w:val="single" w:color="000000" w:sz="4" w:space="0"/>
              <w:right w:val="single" w:color="000000" w:sz="4" w:space="0"/>
            </w:tcBorders>
            <w:vAlign w:val="top"/>
          </w:tcPr>
          <w:p w14:paraId="2F3A40A1">
            <w:pPr>
              <w:pStyle w:val="6"/>
              <w:spacing w:before="63" w:line="224" w:lineRule="auto"/>
              <w:ind w:left="112"/>
            </w:pPr>
            <w:r>
              <w:rPr>
                <w:spacing w:val="-2"/>
              </w:rPr>
              <w:t>31010</w:t>
            </w:r>
          </w:p>
        </w:tc>
        <w:tc>
          <w:tcPr>
            <w:tcW w:w="3923" w:type="dxa"/>
            <w:tcBorders>
              <w:top w:val="single" w:color="000000" w:sz="4" w:space="0"/>
              <w:left w:val="single" w:color="000000" w:sz="4" w:space="0"/>
            </w:tcBorders>
            <w:vAlign w:val="top"/>
          </w:tcPr>
          <w:p w14:paraId="68619D97">
            <w:pPr>
              <w:pStyle w:val="6"/>
              <w:spacing w:before="62" w:line="220" w:lineRule="auto"/>
              <w:ind w:left="117"/>
            </w:pPr>
            <w:r>
              <w:rPr>
                <w:spacing w:val="-3"/>
              </w:rPr>
              <w:t>安置补助</w:t>
            </w:r>
          </w:p>
        </w:tc>
        <w:tc>
          <w:tcPr>
            <w:tcW w:w="1969" w:type="dxa"/>
            <w:tcBorders>
              <w:top w:val="single" w:color="000000" w:sz="4" w:space="0"/>
            </w:tcBorders>
            <w:vAlign w:val="top"/>
          </w:tcPr>
          <w:p w14:paraId="41B15345">
            <w:pPr>
              <w:pStyle w:val="6"/>
              <w:spacing w:before="63" w:line="224" w:lineRule="auto"/>
              <w:jc w:val="right"/>
            </w:pPr>
            <w:r>
              <w:rPr>
                <w:spacing w:val="-3"/>
              </w:rPr>
              <w:t>0.00</w:t>
            </w:r>
          </w:p>
        </w:tc>
      </w:tr>
      <w:tr w14:paraId="69B10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6887B2BB">
            <w:pPr>
              <w:rPr>
                <w:rFonts w:ascii="Arial"/>
                <w:sz w:val="21"/>
              </w:rPr>
            </w:pPr>
          </w:p>
        </w:tc>
        <w:tc>
          <w:tcPr>
            <w:tcW w:w="3924" w:type="dxa"/>
            <w:vAlign w:val="top"/>
          </w:tcPr>
          <w:p w14:paraId="58531E46">
            <w:pPr>
              <w:rPr>
                <w:rFonts w:ascii="Arial"/>
                <w:sz w:val="21"/>
              </w:rPr>
            </w:pPr>
          </w:p>
        </w:tc>
        <w:tc>
          <w:tcPr>
            <w:tcW w:w="1961" w:type="dxa"/>
            <w:vAlign w:val="top"/>
          </w:tcPr>
          <w:p w14:paraId="779A1969">
            <w:pPr>
              <w:rPr>
                <w:rFonts w:ascii="Arial"/>
                <w:sz w:val="21"/>
              </w:rPr>
            </w:pPr>
          </w:p>
        </w:tc>
        <w:tc>
          <w:tcPr>
            <w:tcW w:w="1659" w:type="dxa"/>
            <w:tcBorders>
              <w:right w:val="single" w:color="000000" w:sz="4" w:space="0"/>
            </w:tcBorders>
            <w:vAlign w:val="top"/>
          </w:tcPr>
          <w:p w14:paraId="0888A527">
            <w:pPr>
              <w:pStyle w:val="6"/>
              <w:spacing w:before="59" w:line="224" w:lineRule="auto"/>
              <w:ind w:left="112"/>
            </w:pPr>
            <w:r>
              <w:rPr>
                <w:spacing w:val="-2"/>
              </w:rPr>
              <w:t>31011</w:t>
            </w:r>
          </w:p>
        </w:tc>
        <w:tc>
          <w:tcPr>
            <w:tcW w:w="3923" w:type="dxa"/>
            <w:tcBorders>
              <w:left w:val="single" w:color="000000" w:sz="4" w:space="0"/>
            </w:tcBorders>
            <w:vAlign w:val="top"/>
          </w:tcPr>
          <w:p w14:paraId="6D727C60">
            <w:pPr>
              <w:pStyle w:val="6"/>
              <w:spacing w:before="59" w:line="218" w:lineRule="auto"/>
              <w:ind w:left="113"/>
            </w:pPr>
            <w:r>
              <w:rPr>
                <w:spacing w:val="-1"/>
              </w:rPr>
              <w:t>地上附着物和青苗补偿</w:t>
            </w:r>
          </w:p>
        </w:tc>
        <w:tc>
          <w:tcPr>
            <w:tcW w:w="1969" w:type="dxa"/>
            <w:vAlign w:val="top"/>
          </w:tcPr>
          <w:p w14:paraId="12EB6B9B">
            <w:pPr>
              <w:pStyle w:val="6"/>
              <w:spacing w:before="59" w:line="224" w:lineRule="auto"/>
              <w:jc w:val="right"/>
            </w:pPr>
            <w:r>
              <w:rPr>
                <w:spacing w:val="-3"/>
              </w:rPr>
              <w:t>0.00</w:t>
            </w:r>
          </w:p>
        </w:tc>
      </w:tr>
      <w:tr w14:paraId="3E6FA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tcBorders>
              <w:bottom w:val="single" w:color="000000" w:sz="4" w:space="0"/>
            </w:tcBorders>
            <w:vAlign w:val="top"/>
          </w:tcPr>
          <w:p w14:paraId="0AC2BB22">
            <w:pPr>
              <w:rPr>
                <w:rFonts w:ascii="Arial"/>
                <w:sz w:val="21"/>
              </w:rPr>
            </w:pPr>
          </w:p>
        </w:tc>
        <w:tc>
          <w:tcPr>
            <w:tcW w:w="3924" w:type="dxa"/>
            <w:tcBorders>
              <w:bottom w:val="single" w:color="000000" w:sz="4" w:space="0"/>
            </w:tcBorders>
            <w:vAlign w:val="top"/>
          </w:tcPr>
          <w:p w14:paraId="0C6F9025">
            <w:pPr>
              <w:rPr>
                <w:rFonts w:ascii="Arial"/>
                <w:sz w:val="21"/>
              </w:rPr>
            </w:pPr>
          </w:p>
        </w:tc>
        <w:tc>
          <w:tcPr>
            <w:tcW w:w="1961" w:type="dxa"/>
            <w:tcBorders>
              <w:bottom w:val="single" w:color="000000" w:sz="4" w:space="0"/>
            </w:tcBorders>
            <w:vAlign w:val="top"/>
          </w:tcPr>
          <w:p w14:paraId="6B40F2F6">
            <w:pPr>
              <w:rPr>
                <w:rFonts w:ascii="Arial"/>
                <w:sz w:val="21"/>
              </w:rPr>
            </w:pPr>
          </w:p>
        </w:tc>
        <w:tc>
          <w:tcPr>
            <w:tcW w:w="1659" w:type="dxa"/>
            <w:tcBorders>
              <w:bottom w:val="single" w:color="000000" w:sz="4" w:space="0"/>
              <w:right w:val="single" w:color="000000" w:sz="4" w:space="0"/>
            </w:tcBorders>
            <w:vAlign w:val="top"/>
          </w:tcPr>
          <w:p w14:paraId="3441B303">
            <w:pPr>
              <w:pStyle w:val="6"/>
              <w:spacing w:before="59" w:line="224" w:lineRule="auto"/>
              <w:ind w:left="112"/>
            </w:pPr>
            <w:r>
              <w:rPr>
                <w:spacing w:val="-2"/>
              </w:rPr>
              <w:t>31012</w:t>
            </w:r>
          </w:p>
        </w:tc>
        <w:tc>
          <w:tcPr>
            <w:tcW w:w="3923" w:type="dxa"/>
            <w:tcBorders>
              <w:left w:val="single" w:color="000000" w:sz="4" w:space="0"/>
              <w:bottom w:val="single" w:color="000000" w:sz="4" w:space="0"/>
            </w:tcBorders>
            <w:vAlign w:val="top"/>
          </w:tcPr>
          <w:p w14:paraId="4C679821">
            <w:pPr>
              <w:pStyle w:val="6"/>
              <w:spacing w:before="58" w:line="220" w:lineRule="auto"/>
              <w:ind w:left="112"/>
            </w:pPr>
            <w:r>
              <w:rPr>
                <w:spacing w:val="-2"/>
              </w:rPr>
              <w:t>拆迁补偿</w:t>
            </w:r>
          </w:p>
        </w:tc>
        <w:tc>
          <w:tcPr>
            <w:tcW w:w="1969" w:type="dxa"/>
            <w:tcBorders>
              <w:bottom w:val="single" w:color="000000" w:sz="4" w:space="0"/>
            </w:tcBorders>
            <w:vAlign w:val="top"/>
          </w:tcPr>
          <w:p w14:paraId="456D04B7">
            <w:pPr>
              <w:pStyle w:val="6"/>
              <w:spacing w:before="59" w:line="224" w:lineRule="auto"/>
              <w:jc w:val="right"/>
            </w:pPr>
            <w:r>
              <w:rPr>
                <w:spacing w:val="-3"/>
              </w:rPr>
              <w:t>0.00</w:t>
            </w:r>
          </w:p>
        </w:tc>
      </w:tr>
      <w:tr w14:paraId="17730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668" w:type="dxa"/>
            <w:tcBorders>
              <w:top w:val="single" w:color="000000" w:sz="4" w:space="0"/>
            </w:tcBorders>
            <w:vAlign w:val="top"/>
          </w:tcPr>
          <w:p w14:paraId="52291233">
            <w:pPr>
              <w:rPr>
                <w:rFonts w:ascii="Arial"/>
                <w:sz w:val="21"/>
              </w:rPr>
            </w:pPr>
          </w:p>
        </w:tc>
        <w:tc>
          <w:tcPr>
            <w:tcW w:w="3924" w:type="dxa"/>
            <w:tcBorders>
              <w:top w:val="single" w:color="000000" w:sz="4" w:space="0"/>
            </w:tcBorders>
            <w:vAlign w:val="top"/>
          </w:tcPr>
          <w:p w14:paraId="7DA291EB">
            <w:pPr>
              <w:rPr>
                <w:rFonts w:ascii="Arial"/>
                <w:sz w:val="21"/>
              </w:rPr>
            </w:pPr>
          </w:p>
        </w:tc>
        <w:tc>
          <w:tcPr>
            <w:tcW w:w="1961" w:type="dxa"/>
            <w:tcBorders>
              <w:top w:val="single" w:color="000000" w:sz="4" w:space="0"/>
            </w:tcBorders>
            <w:vAlign w:val="top"/>
          </w:tcPr>
          <w:p w14:paraId="091A26AB">
            <w:pPr>
              <w:rPr>
                <w:rFonts w:ascii="Arial"/>
                <w:sz w:val="21"/>
              </w:rPr>
            </w:pPr>
          </w:p>
        </w:tc>
        <w:tc>
          <w:tcPr>
            <w:tcW w:w="1659" w:type="dxa"/>
            <w:tcBorders>
              <w:top w:val="single" w:color="000000" w:sz="4" w:space="0"/>
              <w:right w:val="single" w:color="000000" w:sz="4" w:space="0"/>
            </w:tcBorders>
            <w:vAlign w:val="top"/>
          </w:tcPr>
          <w:p w14:paraId="20961FEE">
            <w:pPr>
              <w:pStyle w:val="6"/>
              <w:spacing w:before="64" w:line="223" w:lineRule="auto"/>
              <w:ind w:left="112"/>
            </w:pPr>
            <w:r>
              <w:rPr>
                <w:spacing w:val="-2"/>
              </w:rPr>
              <w:t>31013</w:t>
            </w:r>
          </w:p>
        </w:tc>
        <w:tc>
          <w:tcPr>
            <w:tcW w:w="3923" w:type="dxa"/>
            <w:tcBorders>
              <w:top w:val="single" w:color="000000" w:sz="4" w:space="0"/>
              <w:left w:val="single" w:color="000000" w:sz="4" w:space="0"/>
            </w:tcBorders>
            <w:vAlign w:val="top"/>
          </w:tcPr>
          <w:p w14:paraId="29CD74C1">
            <w:pPr>
              <w:pStyle w:val="6"/>
              <w:spacing w:before="63" w:line="219" w:lineRule="auto"/>
              <w:ind w:left="119"/>
            </w:pPr>
            <w:r>
              <w:rPr>
                <w:spacing w:val="-2"/>
              </w:rPr>
              <w:t>公务用车购置</w:t>
            </w:r>
          </w:p>
        </w:tc>
        <w:tc>
          <w:tcPr>
            <w:tcW w:w="1969" w:type="dxa"/>
            <w:tcBorders>
              <w:top w:val="single" w:color="000000" w:sz="4" w:space="0"/>
            </w:tcBorders>
            <w:vAlign w:val="top"/>
          </w:tcPr>
          <w:p w14:paraId="4549AB2F">
            <w:pPr>
              <w:pStyle w:val="6"/>
              <w:spacing w:before="64" w:line="223" w:lineRule="auto"/>
              <w:jc w:val="right"/>
            </w:pPr>
            <w:r>
              <w:rPr>
                <w:spacing w:val="-3"/>
              </w:rPr>
              <w:t>0.00</w:t>
            </w:r>
          </w:p>
        </w:tc>
      </w:tr>
      <w:tr w14:paraId="2C3D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2E75CD67">
            <w:pPr>
              <w:rPr>
                <w:rFonts w:ascii="Arial"/>
                <w:sz w:val="21"/>
              </w:rPr>
            </w:pPr>
          </w:p>
        </w:tc>
        <w:tc>
          <w:tcPr>
            <w:tcW w:w="3924" w:type="dxa"/>
            <w:vAlign w:val="top"/>
          </w:tcPr>
          <w:p w14:paraId="07AB1E91">
            <w:pPr>
              <w:rPr>
                <w:rFonts w:ascii="Arial"/>
                <w:sz w:val="21"/>
              </w:rPr>
            </w:pPr>
          </w:p>
        </w:tc>
        <w:tc>
          <w:tcPr>
            <w:tcW w:w="1961" w:type="dxa"/>
            <w:vAlign w:val="top"/>
          </w:tcPr>
          <w:p w14:paraId="65FA07F8">
            <w:pPr>
              <w:rPr>
                <w:rFonts w:ascii="Arial"/>
                <w:sz w:val="21"/>
              </w:rPr>
            </w:pPr>
          </w:p>
        </w:tc>
        <w:tc>
          <w:tcPr>
            <w:tcW w:w="1659" w:type="dxa"/>
            <w:tcBorders>
              <w:right w:val="single" w:color="000000" w:sz="4" w:space="0"/>
            </w:tcBorders>
            <w:vAlign w:val="top"/>
          </w:tcPr>
          <w:p w14:paraId="71D4F7D7">
            <w:pPr>
              <w:pStyle w:val="6"/>
              <w:spacing w:before="60" w:line="223" w:lineRule="auto"/>
              <w:ind w:left="112"/>
            </w:pPr>
            <w:r>
              <w:rPr>
                <w:spacing w:val="-2"/>
              </w:rPr>
              <w:t>31019</w:t>
            </w:r>
          </w:p>
        </w:tc>
        <w:tc>
          <w:tcPr>
            <w:tcW w:w="3923" w:type="dxa"/>
            <w:tcBorders>
              <w:left w:val="single" w:color="000000" w:sz="4" w:space="0"/>
            </w:tcBorders>
            <w:vAlign w:val="top"/>
          </w:tcPr>
          <w:p w14:paraId="6A95FB30">
            <w:pPr>
              <w:pStyle w:val="6"/>
              <w:spacing w:before="59" w:line="220" w:lineRule="auto"/>
              <w:ind w:left="112"/>
            </w:pPr>
            <w:r>
              <w:rPr>
                <w:spacing w:val="-1"/>
              </w:rPr>
              <w:t>其他交通工具购置</w:t>
            </w:r>
          </w:p>
        </w:tc>
        <w:tc>
          <w:tcPr>
            <w:tcW w:w="1969" w:type="dxa"/>
            <w:vAlign w:val="top"/>
          </w:tcPr>
          <w:p w14:paraId="6DA75618">
            <w:pPr>
              <w:pStyle w:val="6"/>
              <w:spacing w:before="60" w:line="223" w:lineRule="auto"/>
              <w:jc w:val="right"/>
            </w:pPr>
            <w:r>
              <w:rPr>
                <w:spacing w:val="-3"/>
              </w:rPr>
              <w:t>0.00</w:t>
            </w:r>
          </w:p>
        </w:tc>
      </w:tr>
      <w:tr w14:paraId="330E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6F9815C2">
            <w:pPr>
              <w:rPr>
                <w:rFonts w:ascii="Arial"/>
                <w:sz w:val="21"/>
              </w:rPr>
            </w:pPr>
          </w:p>
        </w:tc>
        <w:tc>
          <w:tcPr>
            <w:tcW w:w="3924" w:type="dxa"/>
            <w:vAlign w:val="top"/>
          </w:tcPr>
          <w:p w14:paraId="5D38BF68">
            <w:pPr>
              <w:rPr>
                <w:rFonts w:ascii="Arial"/>
                <w:sz w:val="21"/>
              </w:rPr>
            </w:pPr>
          </w:p>
        </w:tc>
        <w:tc>
          <w:tcPr>
            <w:tcW w:w="1961" w:type="dxa"/>
            <w:vAlign w:val="top"/>
          </w:tcPr>
          <w:p w14:paraId="0A2AD78A">
            <w:pPr>
              <w:rPr>
                <w:rFonts w:ascii="Arial"/>
                <w:sz w:val="21"/>
              </w:rPr>
            </w:pPr>
          </w:p>
        </w:tc>
        <w:tc>
          <w:tcPr>
            <w:tcW w:w="1659" w:type="dxa"/>
            <w:tcBorders>
              <w:right w:val="single" w:color="000000" w:sz="4" w:space="0"/>
            </w:tcBorders>
            <w:vAlign w:val="top"/>
          </w:tcPr>
          <w:p w14:paraId="396C0874">
            <w:pPr>
              <w:pStyle w:val="6"/>
              <w:spacing w:before="60" w:line="222" w:lineRule="auto"/>
              <w:ind w:left="112"/>
            </w:pPr>
            <w:r>
              <w:rPr>
                <w:spacing w:val="-2"/>
              </w:rPr>
              <w:t>31021</w:t>
            </w:r>
          </w:p>
        </w:tc>
        <w:tc>
          <w:tcPr>
            <w:tcW w:w="3923" w:type="dxa"/>
            <w:tcBorders>
              <w:left w:val="single" w:color="000000" w:sz="4" w:space="0"/>
            </w:tcBorders>
            <w:vAlign w:val="top"/>
          </w:tcPr>
          <w:p w14:paraId="4F350E04">
            <w:pPr>
              <w:pStyle w:val="6"/>
              <w:spacing w:before="60" w:line="218" w:lineRule="auto"/>
              <w:ind w:left="114"/>
            </w:pPr>
            <w:r>
              <w:rPr>
                <w:spacing w:val="-1"/>
              </w:rPr>
              <w:t>文物和陈列品购置</w:t>
            </w:r>
          </w:p>
        </w:tc>
        <w:tc>
          <w:tcPr>
            <w:tcW w:w="1969" w:type="dxa"/>
            <w:vAlign w:val="top"/>
          </w:tcPr>
          <w:p w14:paraId="05EEBA5E">
            <w:pPr>
              <w:pStyle w:val="6"/>
              <w:spacing w:before="60" w:line="222" w:lineRule="auto"/>
              <w:jc w:val="right"/>
            </w:pPr>
            <w:r>
              <w:rPr>
                <w:spacing w:val="-3"/>
              </w:rPr>
              <w:t>0.00</w:t>
            </w:r>
          </w:p>
        </w:tc>
      </w:tr>
      <w:tr w14:paraId="0111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41D571C5">
            <w:pPr>
              <w:rPr>
                <w:rFonts w:ascii="Arial"/>
                <w:sz w:val="21"/>
              </w:rPr>
            </w:pPr>
          </w:p>
        </w:tc>
        <w:tc>
          <w:tcPr>
            <w:tcW w:w="3924" w:type="dxa"/>
            <w:vAlign w:val="top"/>
          </w:tcPr>
          <w:p w14:paraId="7108EDD4">
            <w:pPr>
              <w:rPr>
                <w:rFonts w:ascii="Arial"/>
                <w:sz w:val="21"/>
              </w:rPr>
            </w:pPr>
          </w:p>
        </w:tc>
        <w:tc>
          <w:tcPr>
            <w:tcW w:w="1961" w:type="dxa"/>
            <w:vAlign w:val="top"/>
          </w:tcPr>
          <w:p w14:paraId="09B1868C">
            <w:pPr>
              <w:rPr>
                <w:rFonts w:ascii="Arial"/>
                <w:sz w:val="21"/>
              </w:rPr>
            </w:pPr>
          </w:p>
        </w:tc>
        <w:tc>
          <w:tcPr>
            <w:tcW w:w="1659" w:type="dxa"/>
            <w:tcBorders>
              <w:right w:val="single" w:color="000000" w:sz="4" w:space="0"/>
            </w:tcBorders>
            <w:vAlign w:val="top"/>
          </w:tcPr>
          <w:p w14:paraId="5C5FA977">
            <w:pPr>
              <w:pStyle w:val="6"/>
              <w:spacing w:before="61" w:line="222" w:lineRule="auto"/>
              <w:ind w:left="112"/>
            </w:pPr>
            <w:r>
              <w:rPr>
                <w:spacing w:val="-2"/>
              </w:rPr>
              <w:t>31022</w:t>
            </w:r>
          </w:p>
        </w:tc>
        <w:tc>
          <w:tcPr>
            <w:tcW w:w="3923" w:type="dxa"/>
            <w:tcBorders>
              <w:left w:val="single" w:color="000000" w:sz="4" w:space="0"/>
            </w:tcBorders>
            <w:vAlign w:val="top"/>
          </w:tcPr>
          <w:p w14:paraId="27C7B0E5">
            <w:pPr>
              <w:pStyle w:val="6"/>
              <w:spacing w:before="60" w:line="219" w:lineRule="auto"/>
              <w:ind w:left="113"/>
            </w:pPr>
            <w:r>
              <w:rPr>
                <w:spacing w:val="-1"/>
              </w:rPr>
              <w:t>无形资产购置</w:t>
            </w:r>
          </w:p>
        </w:tc>
        <w:tc>
          <w:tcPr>
            <w:tcW w:w="1969" w:type="dxa"/>
            <w:vAlign w:val="top"/>
          </w:tcPr>
          <w:p w14:paraId="7358F8FE">
            <w:pPr>
              <w:pStyle w:val="6"/>
              <w:spacing w:before="61" w:line="222" w:lineRule="auto"/>
              <w:jc w:val="right"/>
            </w:pPr>
            <w:r>
              <w:rPr>
                <w:spacing w:val="-3"/>
              </w:rPr>
              <w:t>0.00</w:t>
            </w:r>
          </w:p>
        </w:tc>
      </w:tr>
      <w:tr w14:paraId="1FFDF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25EDDDAA">
            <w:pPr>
              <w:rPr>
                <w:rFonts w:ascii="Arial"/>
                <w:sz w:val="21"/>
              </w:rPr>
            </w:pPr>
          </w:p>
        </w:tc>
        <w:tc>
          <w:tcPr>
            <w:tcW w:w="3924" w:type="dxa"/>
            <w:vAlign w:val="top"/>
          </w:tcPr>
          <w:p w14:paraId="2D7CA24B">
            <w:pPr>
              <w:rPr>
                <w:rFonts w:ascii="Arial"/>
                <w:sz w:val="21"/>
              </w:rPr>
            </w:pPr>
          </w:p>
        </w:tc>
        <w:tc>
          <w:tcPr>
            <w:tcW w:w="1961" w:type="dxa"/>
            <w:vAlign w:val="top"/>
          </w:tcPr>
          <w:p w14:paraId="68DC10A1">
            <w:pPr>
              <w:rPr>
                <w:rFonts w:ascii="Arial"/>
                <w:sz w:val="21"/>
              </w:rPr>
            </w:pPr>
          </w:p>
        </w:tc>
        <w:tc>
          <w:tcPr>
            <w:tcW w:w="1659" w:type="dxa"/>
            <w:tcBorders>
              <w:right w:val="single" w:color="000000" w:sz="4" w:space="0"/>
            </w:tcBorders>
            <w:vAlign w:val="top"/>
          </w:tcPr>
          <w:p w14:paraId="62D696A0">
            <w:pPr>
              <w:pStyle w:val="6"/>
              <w:spacing w:before="61" w:line="222" w:lineRule="auto"/>
              <w:ind w:left="112"/>
            </w:pPr>
            <w:r>
              <w:rPr>
                <w:spacing w:val="-2"/>
              </w:rPr>
              <w:t>31099</w:t>
            </w:r>
          </w:p>
        </w:tc>
        <w:tc>
          <w:tcPr>
            <w:tcW w:w="3923" w:type="dxa"/>
            <w:tcBorders>
              <w:left w:val="single" w:color="000000" w:sz="4" w:space="0"/>
            </w:tcBorders>
            <w:vAlign w:val="top"/>
          </w:tcPr>
          <w:p w14:paraId="0D9C09CE">
            <w:pPr>
              <w:pStyle w:val="6"/>
              <w:spacing w:before="61" w:line="218" w:lineRule="auto"/>
              <w:ind w:left="112"/>
            </w:pPr>
            <w:r>
              <w:rPr>
                <w:spacing w:val="-1"/>
              </w:rPr>
              <w:t>其他资本性支出</w:t>
            </w:r>
          </w:p>
        </w:tc>
        <w:tc>
          <w:tcPr>
            <w:tcW w:w="1969" w:type="dxa"/>
            <w:vAlign w:val="top"/>
          </w:tcPr>
          <w:p w14:paraId="540D0E80">
            <w:pPr>
              <w:pStyle w:val="6"/>
              <w:spacing w:before="61" w:line="222" w:lineRule="auto"/>
              <w:jc w:val="right"/>
            </w:pPr>
            <w:r>
              <w:rPr>
                <w:spacing w:val="-3"/>
              </w:rPr>
              <w:t>0.00</w:t>
            </w:r>
          </w:p>
        </w:tc>
      </w:tr>
      <w:tr w14:paraId="2299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vAlign w:val="top"/>
          </w:tcPr>
          <w:p w14:paraId="6829491B">
            <w:pPr>
              <w:rPr>
                <w:rFonts w:ascii="Arial"/>
                <w:sz w:val="21"/>
              </w:rPr>
            </w:pPr>
          </w:p>
        </w:tc>
        <w:tc>
          <w:tcPr>
            <w:tcW w:w="3924" w:type="dxa"/>
            <w:vAlign w:val="top"/>
          </w:tcPr>
          <w:p w14:paraId="6A20BC76">
            <w:pPr>
              <w:rPr>
                <w:rFonts w:ascii="Arial"/>
                <w:sz w:val="21"/>
              </w:rPr>
            </w:pPr>
          </w:p>
        </w:tc>
        <w:tc>
          <w:tcPr>
            <w:tcW w:w="1961" w:type="dxa"/>
            <w:vAlign w:val="top"/>
          </w:tcPr>
          <w:p w14:paraId="74FEBA0E">
            <w:pPr>
              <w:rPr>
                <w:rFonts w:ascii="Arial"/>
                <w:sz w:val="21"/>
              </w:rPr>
            </w:pPr>
          </w:p>
        </w:tc>
        <w:tc>
          <w:tcPr>
            <w:tcW w:w="1659" w:type="dxa"/>
            <w:tcBorders>
              <w:right w:val="single" w:color="000000" w:sz="4" w:space="0"/>
            </w:tcBorders>
            <w:vAlign w:val="top"/>
          </w:tcPr>
          <w:p w14:paraId="263F85F6">
            <w:pPr>
              <w:pStyle w:val="6"/>
              <w:spacing w:before="61" w:line="221" w:lineRule="auto"/>
              <w:ind w:left="112"/>
            </w:pPr>
            <w:r>
              <w:rPr>
                <w:spacing w:val="-3"/>
              </w:rPr>
              <w:t>399</w:t>
            </w:r>
          </w:p>
        </w:tc>
        <w:tc>
          <w:tcPr>
            <w:tcW w:w="3923" w:type="dxa"/>
            <w:tcBorders>
              <w:left w:val="single" w:color="000000" w:sz="4" w:space="0"/>
            </w:tcBorders>
            <w:vAlign w:val="top"/>
          </w:tcPr>
          <w:p w14:paraId="33417AA8">
            <w:pPr>
              <w:pStyle w:val="6"/>
              <w:spacing w:before="60" w:line="220" w:lineRule="auto"/>
              <w:ind w:left="112"/>
            </w:pPr>
            <w:r>
              <w:rPr>
                <w:spacing w:val="-2"/>
              </w:rPr>
              <w:t>其他支出</w:t>
            </w:r>
          </w:p>
        </w:tc>
        <w:tc>
          <w:tcPr>
            <w:tcW w:w="1969" w:type="dxa"/>
            <w:vAlign w:val="top"/>
          </w:tcPr>
          <w:p w14:paraId="6DBD6FA0">
            <w:pPr>
              <w:pStyle w:val="6"/>
              <w:spacing w:before="61" w:line="221" w:lineRule="auto"/>
              <w:jc w:val="right"/>
            </w:pPr>
            <w:r>
              <w:rPr>
                <w:spacing w:val="-3"/>
              </w:rPr>
              <w:t>0.00</w:t>
            </w:r>
          </w:p>
        </w:tc>
      </w:tr>
      <w:tr w14:paraId="5EBF5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8" w:type="dxa"/>
            <w:vAlign w:val="top"/>
          </w:tcPr>
          <w:p w14:paraId="0DBB24B5">
            <w:pPr>
              <w:rPr>
                <w:rFonts w:ascii="Arial"/>
                <w:sz w:val="21"/>
              </w:rPr>
            </w:pPr>
          </w:p>
        </w:tc>
        <w:tc>
          <w:tcPr>
            <w:tcW w:w="3924" w:type="dxa"/>
            <w:vAlign w:val="top"/>
          </w:tcPr>
          <w:p w14:paraId="35BC041C">
            <w:pPr>
              <w:rPr>
                <w:rFonts w:ascii="Arial"/>
                <w:sz w:val="21"/>
              </w:rPr>
            </w:pPr>
          </w:p>
        </w:tc>
        <w:tc>
          <w:tcPr>
            <w:tcW w:w="1961" w:type="dxa"/>
            <w:vAlign w:val="top"/>
          </w:tcPr>
          <w:p w14:paraId="13243C3F">
            <w:pPr>
              <w:rPr>
                <w:rFonts w:ascii="Arial"/>
                <w:sz w:val="21"/>
              </w:rPr>
            </w:pPr>
          </w:p>
        </w:tc>
        <w:tc>
          <w:tcPr>
            <w:tcW w:w="1659" w:type="dxa"/>
            <w:tcBorders>
              <w:right w:val="single" w:color="000000" w:sz="4" w:space="0"/>
            </w:tcBorders>
            <w:vAlign w:val="top"/>
          </w:tcPr>
          <w:p w14:paraId="6E90F192">
            <w:pPr>
              <w:pStyle w:val="6"/>
              <w:spacing w:before="62" w:line="221" w:lineRule="auto"/>
              <w:ind w:left="112"/>
            </w:pPr>
            <w:r>
              <w:rPr>
                <w:spacing w:val="-2"/>
              </w:rPr>
              <w:t>39907</w:t>
            </w:r>
          </w:p>
        </w:tc>
        <w:tc>
          <w:tcPr>
            <w:tcW w:w="3923" w:type="dxa"/>
            <w:tcBorders>
              <w:left w:val="single" w:color="000000" w:sz="4" w:space="0"/>
            </w:tcBorders>
            <w:vAlign w:val="top"/>
          </w:tcPr>
          <w:p w14:paraId="22E83FA8">
            <w:pPr>
              <w:pStyle w:val="6"/>
              <w:spacing w:before="61" w:line="219" w:lineRule="auto"/>
              <w:ind w:left="132"/>
            </w:pPr>
            <w:r>
              <w:rPr>
                <w:spacing w:val="-3"/>
              </w:rPr>
              <w:t>国家赔偿费用支出</w:t>
            </w:r>
          </w:p>
        </w:tc>
        <w:tc>
          <w:tcPr>
            <w:tcW w:w="1969" w:type="dxa"/>
            <w:vAlign w:val="top"/>
          </w:tcPr>
          <w:p w14:paraId="256091BA">
            <w:pPr>
              <w:pStyle w:val="6"/>
              <w:spacing w:before="62" w:line="221" w:lineRule="auto"/>
              <w:jc w:val="right"/>
            </w:pPr>
            <w:r>
              <w:rPr>
                <w:spacing w:val="-3"/>
              </w:rPr>
              <w:t>0.00</w:t>
            </w:r>
          </w:p>
        </w:tc>
      </w:tr>
      <w:tr w14:paraId="089C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8" w:type="dxa"/>
            <w:tcBorders>
              <w:bottom w:val="single" w:color="000000" w:sz="4" w:space="0"/>
            </w:tcBorders>
            <w:vAlign w:val="top"/>
          </w:tcPr>
          <w:p w14:paraId="16F6F17E">
            <w:pPr>
              <w:rPr>
                <w:rFonts w:ascii="Arial"/>
                <w:sz w:val="21"/>
              </w:rPr>
            </w:pPr>
          </w:p>
        </w:tc>
        <w:tc>
          <w:tcPr>
            <w:tcW w:w="3924" w:type="dxa"/>
            <w:tcBorders>
              <w:bottom w:val="single" w:color="000000" w:sz="4" w:space="0"/>
            </w:tcBorders>
            <w:vAlign w:val="top"/>
          </w:tcPr>
          <w:p w14:paraId="05D86DFF">
            <w:pPr>
              <w:rPr>
                <w:rFonts w:ascii="Arial"/>
                <w:sz w:val="21"/>
              </w:rPr>
            </w:pPr>
          </w:p>
        </w:tc>
        <w:tc>
          <w:tcPr>
            <w:tcW w:w="1961" w:type="dxa"/>
            <w:tcBorders>
              <w:bottom w:val="single" w:color="000000" w:sz="4" w:space="0"/>
            </w:tcBorders>
            <w:vAlign w:val="top"/>
          </w:tcPr>
          <w:p w14:paraId="5B120F55">
            <w:pPr>
              <w:rPr>
                <w:rFonts w:ascii="Arial"/>
                <w:sz w:val="21"/>
              </w:rPr>
            </w:pPr>
          </w:p>
        </w:tc>
        <w:tc>
          <w:tcPr>
            <w:tcW w:w="1659" w:type="dxa"/>
            <w:tcBorders>
              <w:bottom w:val="single" w:color="000000" w:sz="4" w:space="0"/>
              <w:right w:val="single" w:color="000000" w:sz="4" w:space="0"/>
            </w:tcBorders>
            <w:vAlign w:val="top"/>
          </w:tcPr>
          <w:p w14:paraId="067C66BB">
            <w:pPr>
              <w:pStyle w:val="6"/>
              <w:spacing w:before="62" w:line="220" w:lineRule="auto"/>
              <w:ind w:left="112"/>
            </w:pPr>
            <w:r>
              <w:rPr>
                <w:spacing w:val="-2"/>
              </w:rPr>
              <w:t>39908</w:t>
            </w:r>
          </w:p>
        </w:tc>
        <w:tc>
          <w:tcPr>
            <w:tcW w:w="3923" w:type="dxa"/>
            <w:tcBorders>
              <w:left w:val="single" w:color="000000" w:sz="4" w:space="0"/>
              <w:bottom w:val="single" w:color="000000" w:sz="4" w:space="0"/>
            </w:tcBorders>
            <w:vAlign w:val="top"/>
          </w:tcPr>
          <w:p w14:paraId="065081B4">
            <w:pPr>
              <w:pStyle w:val="6"/>
              <w:spacing w:before="61" w:line="219" w:lineRule="auto"/>
              <w:ind w:left="112"/>
            </w:pPr>
            <w:r>
              <w:rPr>
                <w:spacing w:val="-1"/>
              </w:rPr>
              <w:t>对民间非营利组织和群众性自治组织补贴</w:t>
            </w:r>
          </w:p>
        </w:tc>
        <w:tc>
          <w:tcPr>
            <w:tcW w:w="1969" w:type="dxa"/>
            <w:tcBorders>
              <w:bottom w:val="single" w:color="000000" w:sz="4" w:space="0"/>
            </w:tcBorders>
            <w:vAlign w:val="top"/>
          </w:tcPr>
          <w:p w14:paraId="5192C4DD">
            <w:pPr>
              <w:pStyle w:val="6"/>
              <w:spacing w:before="62" w:line="220" w:lineRule="auto"/>
              <w:jc w:val="right"/>
            </w:pPr>
            <w:r>
              <w:rPr>
                <w:spacing w:val="-3"/>
              </w:rPr>
              <w:t>0.00</w:t>
            </w:r>
          </w:p>
        </w:tc>
      </w:tr>
      <w:tr w14:paraId="593E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668" w:type="dxa"/>
            <w:tcBorders>
              <w:top w:val="single" w:color="000000" w:sz="4" w:space="0"/>
            </w:tcBorders>
            <w:vAlign w:val="top"/>
          </w:tcPr>
          <w:p w14:paraId="1F089FD5">
            <w:pPr>
              <w:rPr>
                <w:rFonts w:ascii="Arial"/>
                <w:sz w:val="21"/>
              </w:rPr>
            </w:pPr>
          </w:p>
        </w:tc>
        <w:tc>
          <w:tcPr>
            <w:tcW w:w="3924" w:type="dxa"/>
            <w:tcBorders>
              <w:top w:val="single" w:color="000000" w:sz="4" w:space="0"/>
            </w:tcBorders>
            <w:vAlign w:val="top"/>
          </w:tcPr>
          <w:p w14:paraId="119DE42F">
            <w:pPr>
              <w:rPr>
                <w:rFonts w:ascii="Arial"/>
                <w:sz w:val="21"/>
              </w:rPr>
            </w:pPr>
          </w:p>
        </w:tc>
        <w:tc>
          <w:tcPr>
            <w:tcW w:w="1961" w:type="dxa"/>
            <w:tcBorders>
              <w:top w:val="single" w:color="000000" w:sz="4" w:space="0"/>
            </w:tcBorders>
            <w:vAlign w:val="top"/>
          </w:tcPr>
          <w:p w14:paraId="53DD1AB8">
            <w:pPr>
              <w:rPr>
                <w:rFonts w:ascii="Arial"/>
                <w:sz w:val="21"/>
              </w:rPr>
            </w:pPr>
          </w:p>
        </w:tc>
        <w:tc>
          <w:tcPr>
            <w:tcW w:w="1659" w:type="dxa"/>
            <w:tcBorders>
              <w:top w:val="single" w:color="000000" w:sz="4" w:space="0"/>
              <w:right w:val="single" w:color="000000" w:sz="4" w:space="0"/>
            </w:tcBorders>
            <w:vAlign w:val="top"/>
          </w:tcPr>
          <w:p w14:paraId="3F670B1F">
            <w:pPr>
              <w:pStyle w:val="6"/>
              <w:spacing w:before="68" w:line="220" w:lineRule="auto"/>
              <w:ind w:left="112"/>
            </w:pPr>
            <w:r>
              <w:rPr>
                <w:spacing w:val="-2"/>
              </w:rPr>
              <w:t>39909</w:t>
            </w:r>
          </w:p>
        </w:tc>
        <w:tc>
          <w:tcPr>
            <w:tcW w:w="3923" w:type="dxa"/>
            <w:tcBorders>
              <w:top w:val="single" w:color="000000" w:sz="4" w:space="0"/>
              <w:left w:val="single" w:color="000000" w:sz="4" w:space="0"/>
            </w:tcBorders>
            <w:vAlign w:val="top"/>
          </w:tcPr>
          <w:p w14:paraId="1BFB7596">
            <w:pPr>
              <w:pStyle w:val="6"/>
              <w:spacing w:before="67" w:line="220" w:lineRule="auto"/>
              <w:ind w:left="114"/>
            </w:pPr>
            <w:r>
              <w:rPr>
                <w:spacing w:val="-2"/>
              </w:rPr>
              <w:t>经常性赠与</w:t>
            </w:r>
          </w:p>
        </w:tc>
        <w:tc>
          <w:tcPr>
            <w:tcW w:w="1969" w:type="dxa"/>
            <w:tcBorders>
              <w:top w:val="single" w:color="000000" w:sz="4" w:space="0"/>
            </w:tcBorders>
            <w:vAlign w:val="top"/>
          </w:tcPr>
          <w:p w14:paraId="42019F13">
            <w:pPr>
              <w:pStyle w:val="6"/>
              <w:spacing w:before="68" w:line="220" w:lineRule="auto"/>
              <w:jc w:val="right"/>
            </w:pPr>
            <w:r>
              <w:rPr>
                <w:spacing w:val="-3"/>
              </w:rPr>
              <w:t>0.00</w:t>
            </w:r>
          </w:p>
        </w:tc>
      </w:tr>
      <w:tr w14:paraId="67BC8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668" w:type="dxa"/>
            <w:vAlign w:val="top"/>
          </w:tcPr>
          <w:p w14:paraId="3E2DD478">
            <w:pPr>
              <w:rPr>
                <w:rFonts w:ascii="Arial"/>
                <w:sz w:val="21"/>
              </w:rPr>
            </w:pPr>
          </w:p>
        </w:tc>
        <w:tc>
          <w:tcPr>
            <w:tcW w:w="3924" w:type="dxa"/>
            <w:vAlign w:val="top"/>
          </w:tcPr>
          <w:p w14:paraId="6E3E365A">
            <w:pPr>
              <w:rPr>
                <w:rFonts w:ascii="Arial"/>
                <w:sz w:val="21"/>
              </w:rPr>
            </w:pPr>
          </w:p>
        </w:tc>
        <w:tc>
          <w:tcPr>
            <w:tcW w:w="1961" w:type="dxa"/>
            <w:vAlign w:val="top"/>
          </w:tcPr>
          <w:p w14:paraId="735640CE">
            <w:pPr>
              <w:rPr>
                <w:rFonts w:ascii="Arial"/>
                <w:sz w:val="21"/>
              </w:rPr>
            </w:pPr>
          </w:p>
        </w:tc>
        <w:tc>
          <w:tcPr>
            <w:tcW w:w="1659" w:type="dxa"/>
            <w:tcBorders>
              <w:right w:val="single" w:color="000000" w:sz="4" w:space="0"/>
            </w:tcBorders>
            <w:vAlign w:val="top"/>
          </w:tcPr>
          <w:p w14:paraId="588C412E">
            <w:pPr>
              <w:pStyle w:val="6"/>
              <w:spacing w:before="63" w:line="227" w:lineRule="auto"/>
              <w:ind w:left="112"/>
            </w:pPr>
            <w:r>
              <w:rPr>
                <w:spacing w:val="-2"/>
              </w:rPr>
              <w:t>39910</w:t>
            </w:r>
          </w:p>
        </w:tc>
        <w:tc>
          <w:tcPr>
            <w:tcW w:w="3923" w:type="dxa"/>
            <w:tcBorders>
              <w:left w:val="single" w:color="000000" w:sz="4" w:space="0"/>
            </w:tcBorders>
            <w:vAlign w:val="top"/>
          </w:tcPr>
          <w:p w14:paraId="229E2CB7">
            <w:pPr>
              <w:pStyle w:val="6"/>
              <w:spacing w:before="63" w:line="218" w:lineRule="auto"/>
              <w:ind w:left="121"/>
            </w:pPr>
            <w:r>
              <w:rPr>
                <w:spacing w:val="-3"/>
              </w:rPr>
              <w:t>资本性赠与</w:t>
            </w:r>
          </w:p>
        </w:tc>
        <w:tc>
          <w:tcPr>
            <w:tcW w:w="1969" w:type="dxa"/>
            <w:vAlign w:val="top"/>
          </w:tcPr>
          <w:p w14:paraId="4405638F">
            <w:pPr>
              <w:pStyle w:val="6"/>
              <w:spacing w:before="63" w:line="227" w:lineRule="auto"/>
              <w:jc w:val="right"/>
            </w:pPr>
            <w:r>
              <w:rPr>
                <w:spacing w:val="-3"/>
              </w:rPr>
              <w:t>0.00</w:t>
            </w:r>
          </w:p>
        </w:tc>
      </w:tr>
    </w:tbl>
    <w:p w14:paraId="13C11A0D">
      <w:pPr>
        <w:rPr>
          <w:rFonts w:ascii="Arial"/>
          <w:sz w:val="21"/>
        </w:rPr>
      </w:pPr>
    </w:p>
    <w:p w14:paraId="09277EAA">
      <w:pPr>
        <w:rPr>
          <w:rFonts w:ascii="Arial" w:hAnsi="Arial" w:eastAsia="Arial" w:cs="Arial"/>
          <w:sz w:val="21"/>
          <w:szCs w:val="21"/>
        </w:rPr>
        <w:sectPr>
          <w:footerReference r:id="rId14" w:type="default"/>
          <w:pgSz w:w="16838" w:h="11906"/>
          <w:pgMar w:top="720" w:right="877" w:bottom="489" w:left="840" w:header="0" w:footer="162" w:gutter="0"/>
          <w:cols w:space="720" w:num="1"/>
        </w:sectPr>
      </w:pP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8"/>
        <w:gridCol w:w="3924"/>
        <w:gridCol w:w="1961"/>
        <w:gridCol w:w="1659"/>
        <w:gridCol w:w="3923"/>
        <w:gridCol w:w="1969"/>
      </w:tblGrid>
      <w:tr w14:paraId="3274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553" w:type="dxa"/>
            <w:gridSpan w:val="3"/>
            <w:vAlign w:val="top"/>
          </w:tcPr>
          <w:p w14:paraId="4DA16FA3">
            <w:pPr>
              <w:pStyle w:val="6"/>
              <w:spacing w:before="55" w:line="220" w:lineRule="auto"/>
              <w:ind w:left="3376"/>
            </w:pPr>
            <w:r>
              <w:rPr>
                <w:spacing w:val="-2"/>
              </w:rPr>
              <w:t>人员经费</w:t>
            </w:r>
          </w:p>
        </w:tc>
        <w:tc>
          <w:tcPr>
            <w:tcW w:w="7551" w:type="dxa"/>
            <w:gridSpan w:val="3"/>
            <w:vAlign w:val="top"/>
          </w:tcPr>
          <w:p w14:paraId="196B2618">
            <w:pPr>
              <w:pStyle w:val="6"/>
              <w:spacing w:before="55" w:line="220" w:lineRule="auto"/>
              <w:ind w:left="3381"/>
            </w:pPr>
            <w:r>
              <w:rPr>
                <w:spacing w:val="-3"/>
              </w:rPr>
              <w:t>公用经费</w:t>
            </w:r>
          </w:p>
        </w:tc>
      </w:tr>
      <w:tr w14:paraId="69900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668" w:type="dxa"/>
            <w:vAlign w:val="top"/>
          </w:tcPr>
          <w:p w14:paraId="37F4B4BE">
            <w:pPr>
              <w:pStyle w:val="6"/>
              <w:spacing w:before="51" w:line="218" w:lineRule="auto"/>
              <w:ind w:left="32"/>
            </w:pPr>
            <w:r>
              <w:rPr>
                <w:spacing w:val="-1"/>
              </w:rPr>
              <w:t>经济分类科目编码</w:t>
            </w:r>
          </w:p>
        </w:tc>
        <w:tc>
          <w:tcPr>
            <w:tcW w:w="3924" w:type="dxa"/>
            <w:vAlign w:val="top"/>
          </w:tcPr>
          <w:p w14:paraId="503C1CB5">
            <w:pPr>
              <w:pStyle w:val="6"/>
              <w:spacing w:before="51" w:line="218" w:lineRule="auto"/>
              <w:ind w:left="1557"/>
            </w:pPr>
            <w:r>
              <w:rPr>
                <w:spacing w:val="-2"/>
              </w:rPr>
              <w:t>科目名称</w:t>
            </w:r>
          </w:p>
        </w:tc>
        <w:tc>
          <w:tcPr>
            <w:tcW w:w="1961" w:type="dxa"/>
            <w:vAlign w:val="top"/>
          </w:tcPr>
          <w:p w14:paraId="7F689AD1">
            <w:pPr>
              <w:pStyle w:val="6"/>
              <w:spacing w:before="50" w:line="219" w:lineRule="auto"/>
              <w:ind w:left="781"/>
            </w:pPr>
            <w:r>
              <w:rPr>
                <w:spacing w:val="-3"/>
              </w:rPr>
              <w:t>金额</w:t>
            </w:r>
          </w:p>
        </w:tc>
        <w:tc>
          <w:tcPr>
            <w:tcW w:w="1659" w:type="dxa"/>
            <w:tcBorders>
              <w:right w:val="single" w:color="000000" w:sz="4" w:space="0"/>
            </w:tcBorders>
            <w:vAlign w:val="top"/>
          </w:tcPr>
          <w:p w14:paraId="1C02E44D">
            <w:pPr>
              <w:pStyle w:val="6"/>
              <w:spacing w:before="51" w:line="218" w:lineRule="auto"/>
              <w:ind w:left="31"/>
            </w:pPr>
            <w:r>
              <w:rPr>
                <w:spacing w:val="-1"/>
              </w:rPr>
              <w:t>经济分类科目编码</w:t>
            </w:r>
          </w:p>
        </w:tc>
        <w:tc>
          <w:tcPr>
            <w:tcW w:w="3923" w:type="dxa"/>
            <w:tcBorders>
              <w:left w:val="single" w:color="000000" w:sz="4" w:space="0"/>
            </w:tcBorders>
            <w:vAlign w:val="top"/>
          </w:tcPr>
          <w:p w14:paraId="18075188">
            <w:pPr>
              <w:pStyle w:val="6"/>
              <w:spacing w:before="51" w:line="218" w:lineRule="auto"/>
              <w:ind w:left="1568"/>
            </w:pPr>
            <w:r>
              <w:rPr>
                <w:spacing w:val="-2"/>
              </w:rPr>
              <w:t>科目名称</w:t>
            </w:r>
          </w:p>
        </w:tc>
        <w:tc>
          <w:tcPr>
            <w:tcW w:w="1969" w:type="dxa"/>
            <w:vAlign w:val="top"/>
          </w:tcPr>
          <w:p w14:paraId="30281398">
            <w:pPr>
              <w:pStyle w:val="6"/>
              <w:spacing w:before="50" w:line="219" w:lineRule="auto"/>
              <w:ind w:left="790"/>
            </w:pPr>
            <w:r>
              <w:rPr>
                <w:spacing w:val="-3"/>
              </w:rPr>
              <w:t>金额</w:t>
            </w:r>
          </w:p>
        </w:tc>
      </w:tr>
      <w:tr w14:paraId="13AF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668" w:type="dxa"/>
            <w:vAlign w:val="top"/>
          </w:tcPr>
          <w:p w14:paraId="49AA4911">
            <w:pPr>
              <w:rPr>
                <w:rFonts w:ascii="Arial"/>
                <w:sz w:val="21"/>
              </w:rPr>
            </w:pPr>
          </w:p>
        </w:tc>
        <w:tc>
          <w:tcPr>
            <w:tcW w:w="3924" w:type="dxa"/>
            <w:vAlign w:val="top"/>
          </w:tcPr>
          <w:p w14:paraId="6590F08A">
            <w:pPr>
              <w:rPr>
                <w:rFonts w:ascii="Arial"/>
                <w:sz w:val="21"/>
              </w:rPr>
            </w:pPr>
          </w:p>
        </w:tc>
        <w:tc>
          <w:tcPr>
            <w:tcW w:w="1961" w:type="dxa"/>
            <w:vAlign w:val="top"/>
          </w:tcPr>
          <w:p w14:paraId="2319BAA6">
            <w:pPr>
              <w:rPr>
                <w:rFonts w:ascii="Arial"/>
                <w:sz w:val="21"/>
              </w:rPr>
            </w:pPr>
          </w:p>
        </w:tc>
        <w:tc>
          <w:tcPr>
            <w:tcW w:w="1659" w:type="dxa"/>
            <w:tcBorders>
              <w:right w:val="single" w:color="000000" w:sz="4" w:space="0"/>
            </w:tcBorders>
            <w:vAlign w:val="top"/>
          </w:tcPr>
          <w:p w14:paraId="27AA7012">
            <w:pPr>
              <w:pStyle w:val="6"/>
              <w:spacing w:before="54" w:line="227" w:lineRule="auto"/>
              <w:ind w:left="112"/>
            </w:pPr>
            <w:r>
              <w:rPr>
                <w:spacing w:val="-2"/>
              </w:rPr>
              <w:t>39999</w:t>
            </w:r>
          </w:p>
        </w:tc>
        <w:tc>
          <w:tcPr>
            <w:tcW w:w="3923" w:type="dxa"/>
            <w:tcBorders>
              <w:left w:val="single" w:color="000000" w:sz="4" w:space="0"/>
            </w:tcBorders>
            <w:vAlign w:val="top"/>
          </w:tcPr>
          <w:p w14:paraId="049E03C3">
            <w:pPr>
              <w:pStyle w:val="6"/>
              <w:spacing w:before="53" w:line="220" w:lineRule="auto"/>
              <w:ind w:left="112"/>
            </w:pPr>
            <w:r>
              <w:rPr>
                <w:spacing w:val="-2"/>
              </w:rPr>
              <w:t>其他支出</w:t>
            </w:r>
          </w:p>
        </w:tc>
        <w:tc>
          <w:tcPr>
            <w:tcW w:w="1969" w:type="dxa"/>
            <w:vAlign w:val="top"/>
          </w:tcPr>
          <w:p w14:paraId="5665BDFB">
            <w:pPr>
              <w:pStyle w:val="6"/>
              <w:spacing w:before="54" w:line="227" w:lineRule="auto"/>
              <w:jc w:val="right"/>
            </w:pPr>
            <w:r>
              <w:rPr>
                <w:spacing w:val="-3"/>
              </w:rPr>
              <w:t>0.00</w:t>
            </w:r>
          </w:p>
        </w:tc>
      </w:tr>
      <w:tr w14:paraId="40D30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668" w:type="dxa"/>
            <w:tcBorders>
              <w:bottom w:val="single" w:color="000000" w:sz="4" w:space="0"/>
            </w:tcBorders>
            <w:vAlign w:val="top"/>
          </w:tcPr>
          <w:p w14:paraId="274E1FBD">
            <w:pPr>
              <w:rPr>
                <w:rFonts w:ascii="Arial"/>
                <w:sz w:val="21"/>
              </w:rPr>
            </w:pPr>
          </w:p>
        </w:tc>
        <w:tc>
          <w:tcPr>
            <w:tcW w:w="3924" w:type="dxa"/>
            <w:tcBorders>
              <w:bottom w:val="single" w:color="000000" w:sz="4" w:space="0"/>
            </w:tcBorders>
            <w:vAlign w:val="top"/>
          </w:tcPr>
          <w:p w14:paraId="3A33C14B">
            <w:pPr>
              <w:pStyle w:val="6"/>
              <w:spacing w:before="55" w:line="220" w:lineRule="auto"/>
              <w:ind w:left="103"/>
            </w:pPr>
            <w:r>
              <w:rPr>
                <w:spacing w:val="-2"/>
              </w:rPr>
              <w:t>人员经费合计</w:t>
            </w:r>
          </w:p>
        </w:tc>
        <w:tc>
          <w:tcPr>
            <w:tcW w:w="1961" w:type="dxa"/>
            <w:tcBorders>
              <w:bottom w:val="single" w:color="000000" w:sz="4" w:space="0"/>
            </w:tcBorders>
            <w:vAlign w:val="top"/>
          </w:tcPr>
          <w:p w14:paraId="0EB2E6C4">
            <w:pPr>
              <w:pStyle w:val="6"/>
              <w:spacing w:before="56" w:line="216" w:lineRule="auto"/>
              <w:jc w:val="right"/>
            </w:pPr>
            <w:r>
              <w:rPr>
                <w:spacing w:val="-3"/>
              </w:rPr>
              <w:t>1,497.52</w:t>
            </w:r>
          </w:p>
        </w:tc>
        <w:tc>
          <w:tcPr>
            <w:tcW w:w="1659" w:type="dxa"/>
            <w:tcBorders>
              <w:bottom w:val="single" w:color="000000" w:sz="4" w:space="0"/>
              <w:right w:val="single" w:color="000000" w:sz="4" w:space="0"/>
            </w:tcBorders>
            <w:vAlign w:val="top"/>
          </w:tcPr>
          <w:p w14:paraId="5D87766A">
            <w:pPr>
              <w:rPr>
                <w:rFonts w:ascii="Arial"/>
                <w:sz w:val="21"/>
              </w:rPr>
            </w:pPr>
          </w:p>
        </w:tc>
        <w:tc>
          <w:tcPr>
            <w:tcW w:w="3923" w:type="dxa"/>
            <w:tcBorders>
              <w:left w:val="single" w:color="000000" w:sz="4" w:space="0"/>
              <w:bottom w:val="single" w:color="000000" w:sz="4" w:space="0"/>
            </w:tcBorders>
            <w:vAlign w:val="top"/>
          </w:tcPr>
          <w:p w14:paraId="6DD2C60C">
            <w:pPr>
              <w:pStyle w:val="6"/>
              <w:spacing w:before="55" w:line="220" w:lineRule="auto"/>
              <w:ind w:left="119"/>
            </w:pPr>
            <w:r>
              <w:rPr>
                <w:spacing w:val="-2"/>
              </w:rPr>
              <w:t>公用经费合计</w:t>
            </w:r>
          </w:p>
        </w:tc>
        <w:tc>
          <w:tcPr>
            <w:tcW w:w="1969" w:type="dxa"/>
            <w:tcBorders>
              <w:bottom w:val="single" w:color="000000" w:sz="4" w:space="0"/>
            </w:tcBorders>
            <w:vAlign w:val="top"/>
          </w:tcPr>
          <w:p w14:paraId="433FB339">
            <w:pPr>
              <w:pStyle w:val="6"/>
              <w:spacing w:before="56" w:line="231" w:lineRule="auto"/>
              <w:jc w:val="right"/>
            </w:pPr>
            <w:r>
              <w:rPr>
                <w:spacing w:val="-2"/>
              </w:rPr>
              <w:t>243.12</w:t>
            </w:r>
          </w:p>
        </w:tc>
      </w:tr>
    </w:tbl>
    <w:p w14:paraId="21976369">
      <w:pPr>
        <w:spacing w:before="8" w:line="218" w:lineRule="auto"/>
        <w:ind w:left="6"/>
        <w:rPr>
          <w:rFonts w:ascii="宋体" w:hAnsi="宋体" w:eastAsia="宋体" w:cs="宋体"/>
          <w:sz w:val="18"/>
          <w:szCs w:val="18"/>
        </w:rPr>
      </w:pPr>
      <w:r>
        <w:pict>
          <v:shape id="_x0000_s1026" o:spid="_x0000_s1026" o:spt="202" type="#_x0000_t202" style="position:absolute;left:0pt;margin-left:98.45pt;margin-top:2.8pt;height:8.9pt;width:10.55pt;z-index:251659264;mso-width-relative:page;mso-height-relative:page;" filled="f" stroked="f" coordsize="21600,21600">
            <v:path/>
            <v:fill on="f" focussize="0,0"/>
            <v:stroke on="f"/>
            <v:imagedata o:title=""/>
            <o:lock v:ext="edit" aspectratio="f"/>
            <v:textbox inset="0mm,0mm,0mm,0mm">
              <w:txbxContent>
                <w:p w14:paraId="2771B0D3">
                  <w:pPr>
                    <w:spacing w:before="20" w:line="137" w:lineRule="exact"/>
                    <w:ind w:left="20"/>
                    <w:rPr>
                      <w:rFonts w:ascii="宋体" w:hAnsi="宋体" w:eastAsia="宋体" w:cs="宋体"/>
                      <w:sz w:val="18"/>
                      <w:szCs w:val="18"/>
                    </w:rPr>
                  </w:pPr>
                  <w:r>
                    <w:rPr>
                      <w:rFonts w:ascii="宋体" w:hAnsi="宋体" w:eastAsia="宋体" w:cs="宋体"/>
                      <w:position w:val="-10"/>
                      <w:sz w:val="18"/>
                      <w:szCs w:val="18"/>
                    </w:rPr>
                    <w:t>一</w:t>
                  </w:r>
                </w:p>
              </w:txbxContent>
            </v:textbox>
          </v:shape>
        </w:pict>
      </w:r>
      <w:r>
        <w:rPr>
          <w:rFonts w:ascii="宋体" w:hAnsi="宋体" w:eastAsia="宋体" w:cs="宋体"/>
          <w:spacing w:val="-1"/>
          <w:sz w:val="18"/>
          <w:szCs w:val="18"/>
        </w:rPr>
        <w:t>注：本表反映部门本年度  般公共预算财政拨款基本支出明细情况。</w:t>
      </w:r>
    </w:p>
    <w:p w14:paraId="65ABF35D">
      <w:pPr>
        <w:spacing w:line="218" w:lineRule="auto"/>
        <w:rPr>
          <w:rFonts w:ascii="宋体" w:hAnsi="宋体" w:eastAsia="宋体" w:cs="宋体"/>
          <w:sz w:val="18"/>
          <w:szCs w:val="18"/>
        </w:rPr>
        <w:sectPr>
          <w:footerReference r:id="rId15" w:type="default"/>
          <w:pgSz w:w="16838" w:h="11906"/>
          <w:pgMar w:top="720" w:right="877" w:bottom="412" w:left="840" w:header="0" w:footer="189" w:gutter="0"/>
          <w:cols w:space="720" w:num="1"/>
        </w:sectPr>
      </w:pPr>
    </w:p>
    <w:p w14:paraId="46EBBE91">
      <w:pPr>
        <w:spacing w:before="47" w:line="220" w:lineRule="auto"/>
        <w:jc w:val="right"/>
        <w:rPr>
          <w:rFonts w:ascii="宋体" w:hAnsi="宋体" w:eastAsia="宋体" w:cs="宋体"/>
          <w:sz w:val="24"/>
          <w:szCs w:val="24"/>
        </w:rPr>
      </w:pPr>
      <w:r>
        <w:rPr>
          <w:rFonts w:ascii="宋体" w:hAnsi="宋体" w:eastAsia="宋体" w:cs="宋体"/>
          <w:spacing w:val="-5"/>
          <w:sz w:val="24"/>
          <w:szCs w:val="24"/>
        </w:rPr>
        <w:t>表7</w:t>
      </w:r>
    </w:p>
    <w:p w14:paraId="25DF5BB6">
      <w:pPr>
        <w:spacing w:before="270" w:line="218" w:lineRule="auto"/>
        <w:ind w:left="5228"/>
        <w:rPr>
          <w:rFonts w:ascii="宋体" w:hAnsi="宋体" w:eastAsia="宋体" w:cs="宋体"/>
          <w:sz w:val="26"/>
          <w:szCs w:val="26"/>
        </w:rPr>
      </w:pPr>
      <w:r>
        <w:rPr>
          <w:rFonts w:ascii="宋体" w:hAnsi="宋体" w:eastAsia="宋体" w:cs="宋体"/>
          <w:b/>
          <w:bCs/>
          <w:spacing w:val="-4"/>
          <w:sz w:val="26"/>
          <w:szCs w:val="26"/>
        </w:rPr>
        <w:t>政府性基金预算财政拨款收入支出决算表</w:t>
      </w:r>
    </w:p>
    <w:p w14:paraId="2040664C">
      <w:pPr>
        <w:spacing w:before="270" w:line="211" w:lineRule="auto"/>
        <w:jc w:val="right"/>
        <w:rPr>
          <w:rFonts w:ascii="宋体" w:hAnsi="宋体" w:eastAsia="宋体" w:cs="宋体"/>
          <w:sz w:val="24"/>
          <w:szCs w:val="24"/>
        </w:rPr>
      </w:pPr>
      <w:r>
        <w:rPr>
          <w:rFonts w:ascii="宋体" w:hAnsi="宋体" w:eastAsia="宋体" w:cs="宋体"/>
          <w:sz w:val="24"/>
          <w:szCs w:val="24"/>
        </w:rPr>
        <w:t xml:space="preserve">部门：云浮市云城区人民法院                                                                                 </w:t>
      </w:r>
      <w:r>
        <w:rPr>
          <w:rFonts w:ascii="宋体" w:hAnsi="宋体" w:eastAsia="宋体" w:cs="宋体"/>
          <w:spacing w:val="-1"/>
          <w:sz w:val="24"/>
          <w:szCs w:val="24"/>
        </w:rPr>
        <w:t xml:space="preserve">         单位：万元</w:t>
      </w:r>
    </w:p>
    <w:tbl>
      <w:tblPr>
        <w:tblStyle w:val="5"/>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17"/>
        <w:gridCol w:w="2717"/>
        <w:gridCol w:w="1811"/>
        <w:gridCol w:w="1811"/>
        <w:gridCol w:w="1811"/>
        <w:gridCol w:w="1810"/>
        <w:gridCol w:w="1810"/>
        <w:gridCol w:w="1818"/>
      </w:tblGrid>
      <w:tr w14:paraId="3F66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234" w:type="dxa"/>
            <w:gridSpan w:val="2"/>
            <w:vAlign w:val="top"/>
          </w:tcPr>
          <w:p w14:paraId="6A07E2DA">
            <w:pPr>
              <w:pStyle w:val="6"/>
              <w:spacing w:before="55" w:line="220" w:lineRule="auto"/>
              <w:ind w:left="1915"/>
            </w:pPr>
            <w:r>
              <w:rPr>
                <w:spacing w:val="-3"/>
              </w:rPr>
              <w:t>项目</w:t>
            </w:r>
          </w:p>
        </w:tc>
        <w:tc>
          <w:tcPr>
            <w:tcW w:w="1811" w:type="dxa"/>
            <w:vMerge w:val="restart"/>
            <w:tcBorders>
              <w:bottom w:val="nil"/>
            </w:tcBorders>
            <w:vAlign w:val="top"/>
          </w:tcPr>
          <w:p w14:paraId="0CFADE20">
            <w:pPr>
              <w:spacing w:line="308" w:lineRule="auto"/>
              <w:rPr>
                <w:rFonts w:ascii="Arial"/>
                <w:sz w:val="21"/>
              </w:rPr>
            </w:pPr>
          </w:p>
          <w:p w14:paraId="10B2BA70">
            <w:pPr>
              <w:pStyle w:val="6"/>
              <w:spacing w:before="65" w:line="219" w:lineRule="auto"/>
              <w:ind w:left="203"/>
            </w:pPr>
            <w:r>
              <w:rPr>
                <w:spacing w:val="-1"/>
              </w:rPr>
              <w:t>年初结转和结余</w:t>
            </w:r>
          </w:p>
        </w:tc>
        <w:tc>
          <w:tcPr>
            <w:tcW w:w="1811" w:type="dxa"/>
            <w:vMerge w:val="restart"/>
            <w:tcBorders>
              <w:bottom w:val="nil"/>
            </w:tcBorders>
            <w:vAlign w:val="top"/>
          </w:tcPr>
          <w:p w14:paraId="26F10B77">
            <w:pPr>
              <w:spacing w:line="308" w:lineRule="auto"/>
              <w:rPr>
                <w:rFonts w:ascii="Arial"/>
                <w:sz w:val="21"/>
              </w:rPr>
            </w:pPr>
          </w:p>
          <w:p w14:paraId="7CBE10F0">
            <w:pPr>
              <w:pStyle w:val="6"/>
              <w:spacing w:before="65" w:line="218" w:lineRule="auto"/>
              <w:ind w:left="505"/>
            </w:pPr>
            <w:r>
              <w:rPr>
                <w:spacing w:val="-2"/>
              </w:rPr>
              <w:t>本年收入</w:t>
            </w:r>
          </w:p>
        </w:tc>
        <w:tc>
          <w:tcPr>
            <w:tcW w:w="5431" w:type="dxa"/>
            <w:gridSpan w:val="3"/>
            <w:vAlign w:val="top"/>
          </w:tcPr>
          <w:p w14:paraId="4E3280F9">
            <w:pPr>
              <w:pStyle w:val="6"/>
              <w:spacing w:before="56" w:line="218" w:lineRule="auto"/>
              <w:ind w:left="2318"/>
            </w:pPr>
            <w:r>
              <w:rPr>
                <w:spacing w:val="-2"/>
              </w:rPr>
              <w:t>本年支出</w:t>
            </w:r>
          </w:p>
        </w:tc>
        <w:tc>
          <w:tcPr>
            <w:tcW w:w="1818" w:type="dxa"/>
            <w:vMerge w:val="restart"/>
            <w:tcBorders>
              <w:bottom w:val="nil"/>
            </w:tcBorders>
            <w:vAlign w:val="top"/>
          </w:tcPr>
          <w:p w14:paraId="4520019F">
            <w:pPr>
              <w:spacing w:line="308" w:lineRule="auto"/>
              <w:rPr>
                <w:rFonts w:ascii="Arial"/>
                <w:sz w:val="21"/>
              </w:rPr>
            </w:pPr>
          </w:p>
          <w:p w14:paraId="71E48579">
            <w:pPr>
              <w:pStyle w:val="6"/>
              <w:spacing w:before="65" w:line="219" w:lineRule="auto"/>
              <w:ind w:left="212"/>
            </w:pPr>
            <w:r>
              <w:rPr>
                <w:spacing w:val="-1"/>
              </w:rPr>
              <w:t>年末结转和结余</w:t>
            </w:r>
          </w:p>
        </w:tc>
      </w:tr>
      <w:tr w14:paraId="0D78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1517" w:type="dxa"/>
            <w:tcBorders>
              <w:bottom w:val="single" w:color="000000" w:sz="4" w:space="0"/>
            </w:tcBorders>
            <w:vAlign w:val="top"/>
          </w:tcPr>
          <w:p w14:paraId="00839416">
            <w:pPr>
              <w:pStyle w:val="6"/>
              <w:spacing w:before="52" w:line="218" w:lineRule="auto"/>
              <w:ind w:left="58"/>
            </w:pPr>
            <w:r>
              <w:rPr>
                <w:spacing w:val="-2"/>
              </w:rPr>
              <w:t>功能分类科目编</w:t>
            </w:r>
          </w:p>
          <w:p w14:paraId="4A8B89DA">
            <w:pPr>
              <w:pStyle w:val="6"/>
              <w:spacing w:before="76" w:line="222" w:lineRule="auto"/>
              <w:ind w:left="655"/>
            </w:pPr>
            <w:r>
              <w:t>码</w:t>
            </w:r>
          </w:p>
        </w:tc>
        <w:tc>
          <w:tcPr>
            <w:tcW w:w="2717" w:type="dxa"/>
            <w:tcBorders>
              <w:bottom w:val="single" w:color="000000" w:sz="4" w:space="0"/>
            </w:tcBorders>
            <w:vAlign w:val="top"/>
          </w:tcPr>
          <w:p w14:paraId="2739CCD1">
            <w:pPr>
              <w:pStyle w:val="6"/>
              <w:spacing w:before="208" w:line="218" w:lineRule="auto"/>
              <w:ind w:left="953"/>
            </w:pPr>
            <w:r>
              <w:rPr>
                <w:spacing w:val="-2"/>
              </w:rPr>
              <w:t>科目名称</w:t>
            </w:r>
          </w:p>
        </w:tc>
        <w:tc>
          <w:tcPr>
            <w:tcW w:w="1811" w:type="dxa"/>
            <w:vMerge w:val="continue"/>
            <w:tcBorders>
              <w:top w:val="nil"/>
              <w:bottom w:val="single" w:color="000000" w:sz="4" w:space="0"/>
            </w:tcBorders>
            <w:vAlign w:val="top"/>
          </w:tcPr>
          <w:p w14:paraId="1894EF40">
            <w:pPr>
              <w:rPr>
                <w:rFonts w:ascii="Arial"/>
                <w:sz w:val="21"/>
              </w:rPr>
            </w:pPr>
          </w:p>
        </w:tc>
        <w:tc>
          <w:tcPr>
            <w:tcW w:w="1811" w:type="dxa"/>
            <w:vMerge w:val="continue"/>
            <w:tcBorders>
              <w:top w:val="nil"/>
              <w:bottom w:val="single" w:color="000000" w:sz="4" w:space="0"/>
            </w:tcBorders>
            <w:vAlign w:val="top"/>
          </w:tcPr>
          <w:p w14:paraId="1E56EC37">
            <w:pPr>
              <w:rPr>
                <w:rFonts w:ascii="Arial"/>
                <w:sz w:val="21"/>
              </w:rPr>
            </w:pPr>
          </w:p>
        </w:tc>
        <w:tc>
          <w:tcPr>
            <w:tcW w:w="1811" w:type="dxa"/>
            <w:tcBorders>
              <w:bottom w:val="single" w:color="000000" w:sz="4" w:space="0"/>
            </w:tcBorders>
            <w:vAlign w:val="top"/>
          </w:tcPr>
          <w:p w14:paraId="7385FC06">
            <w:pPr>
              <w:pStyle w:val="6"/>
              <w:spacing w:before="208" w:line="220" w:lineRule="auto"/>
              <w:ind w:left="712"/>
            </w:pPr>
            <w:r>
              <w:rPr>
                <w:spacing w:val="-4"/>
              </w:rPr>
              <w:t>小计</w:t>
            </w:r>
          </w:p>
        </w:tc>
        <w:tc>
          <w:tcPr>
            <w:tcW w:w="1810" w:type="dxa"/>
            <w:tcBorders>
              <w:bottom w:val="single" w:color="000000" w:sz="4" w:space="0"/>
            </w:tcBorders>
            <w:vAlign w:val="top"/>
          </w:tcPr>
          <w:p w14:paraId="7E0A17E9">
            <w:pPr>
              <w:pStyle w:val="6"/>
              <w:spacing w:before="208" w:line="218" w:lineRule="auto"/>
              <w:ind w:left="507"/>
            </w:pPr>
            <w:r>
              <w:rPr>
                <w:spacing w:val="-2"/>
              </w:rPr>
              <w:t>基本支出</w:t>
            </w:r>
          </w:p>
        </w:tc>
        <w:tc>
          <w:tcPr>
            <w:tcW w:w="1810" w:type="dxa"/>
            <w:tcBorders>
              <w:bottom w:val="single" w:color="000000" w:sz="4" w:space="0"/>
            </w:tcBorders>
            <w:vAlign w:val="top"/>
          </w:tcPr>
          <w:p w14:paraId="3F0074D8">
            <w:pPr>
              <w:pStyle w:val="6"/>
              <w:spacing w:before="207" w:line="220" w:lineRule="auto"/>
              <w:ind w:left="510"/>
            </w:pPr>
            <w:r>
              <w:rPr>
                <w:spacing w:val="-2"/>
              </w:rPr>
              <w:t>项目支出</w:t>
            </w:r>
          </w:p>
        </w:tc>
        <w:tc>
          <w:tcPr>
            <w:tcW w:w="1818" w:type="dxa"/>
            <w:vMerge w:val="continue"/>
            <w:tcBorders>
              <w:top w:val="nil"/>
              <w:bottom w:val="single" w:color="000000" w:sz="4" w:space="0"/>
            </w:tcBorders>
            <w:vAlign w:val="top"/>
          </w:tcPr>
          <w:p w14:paraId="09EBAC38">
            <w:pPr>
              <w:rPr>
                <w:rFonts w:ascii="Arial"/>
                <w:sz w:val="21"/>
              </w:rPr>
            </w:pPr>
          </w:p>
        </w:tc>
      </w:tr>
      <w:tr w14:paraId="1ED3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517" w:type="dxa"/>
            <w:tcBorders>
              <w:top w:val="single" w:color="000000" w:sz="4" w:space="0"/>
            </w:tcBorders>
            <w:vAlign w:val="top"/>
          </w:tcPr>
          <w:p w14:paraId="48B8CFB2">
            <w:pPr>
              <w:rPr>
                <w:rFonts w:ascii="Arial"/>
                <w:sz w:val="21"/>
              </w:rPr>
            </w:pPr>
          </w:p>
        </w:tc>
        <w:tc>
          <w:tcPr>
            <w:tcW w:w="2717" w:type="dxa"/>
            <w:tcBorders>
              <w:top w:val="single" w:color="000000" w:sz="4" w:space="0"/>
            </w:tcBorders>
            <w:vAlign w:val="top"/>
          </w:tcPr>
          <w:p w14:paraId="1892E358">
            <w:pPr>
              <w:pStyle w:val="6"/>
              <w:spacing w:before="62" w:line="219" w:lineRule="auto"/>
              <w:ind w:left="1154"/>
            </w:pPr>
            <w:r>
              <w:rPr>
                <w:spacing w:val="-2"/>
              </w:rPr>
              <w:t>栏次</w:t>
            </w:r>
          </w:p>
        </w:tc>
        <w:tc>
          <w:tcPr>
            <w:tcW w:w="1811" w:type="dxa"/>
            <w:tcBorders>
              <w:top w:val="single" w:color="000000" w:sz="4" w:space="0"/>
            </w:tcBorders>
            <w:vAlign w:val="top"/>
          </w:tcPr>
          <w:p w14:paraId="72BF8698">
            <w:pPr>
              <w:pStyle w:val="6"/>
              <w:spacing w:before="63" w:line="222" w:lineRule="auto"/>
              <w:ind w:left="867"/>
            </w:pPr>
            <w:r>
              <w:t>1</w:t>
            </w:r>
          </w:p>
        </w:tc>
        <w:tc>
          <w:tcPr>
            <w:tcW w:w="1811" w:type="dxa"/>
            <w:tcBorders>
              <w:top w:val="single" w:color="000000" w:sz="4" w:space="0"/>
            </w:tcBorders>
            <w:vAlign w:val="top"/>
          </w:tcPr>
          <w:p w14:paraId="441DEA64">
            <w:pPr>
              <w:pStyle w:val="6"/>
              <w:spacing w:before="63" w:line="222" w:lineRule="auto"/>
              <w:ind w:left="857"/>
            </w:pPr>
            <w:r>
              <w:t>2</w:t>
            </w:r>
          </w:p>
        </w:tc>
        <w:tc>
          <w:tcPr>
            <w:tcW w:w="1811" w:type="dxa"/>
            <w:tcBorders>
              <w:top w:val="single" w:color="000000" w:sz="4" w:space="0"/>
            </w:tcBorders>
            <w:vAlign w:val="top"/>
          </w:tcPr>
          <w:p w14:paraId="0C94DE8C">
            <w:pPr>
              <w:pStyle w:val="6"/>
              <w:spacing w:before="63" w:line="222" w:lineRule="auto"/>
              <w:ind w:left="860"/>
            </w:pPr>
            <w:r>
              <w:t>3</w:t>
            </w:r>
          </w:p>
        </w:tc>
        <w:tc>
          <w:tcPr>
            <w:tcW w:w="1810" w:type="dxa"/>
            <w:tcBorders>
              <w:top w:val="single" w:color="000000" w:sz="4" w:space="0"/>
            </w:tcBorders>
            <w:vAlign w:val="top"/>
          </w:tcPr>
          <w:p w14:paraId="58F2F516">
            <w:pPr>
              <w:pStyle w:val="6"/>
              <w:spacing w:before="63" w:line="222" w:lineRule="auto"/>
              <w:ind w:left="857"/>
            </w:pPr>
            <w:r>
              <w:t>4</w:t>
            </w:r>
          </w:p>
        </w:tc>
        <w:tc>
          <w:tcPr>
            <w:tcW w:w="1810" w:type="dxa"/>
            <w:tcBorders>
              <w:top w:val="single" w:color="000000" w:sz="4" w:space="0"/>
            </w:tcBorders>
            <w:vAlign w:val="top"/>
          </w:tcPr>
          <w:p w14:paraId="13E6A8E5">
            <w:pPr>
              <w:pStyle w:val="6"/>
              <w:spacing w:before="63" w:line="222" w:lineRule="auto"/>
              <w:ind w:left="864"/>
            </w:pPr>
            <w:r>
              <w:t>5</w:t>
            </w:r>
          </w:p>
        </w:tc>
        <w:tc>
          <w:tcPr>
            <w:tcW w:w="1818" w:type="dxa"/>
            <w:tcBorders>
              <w:top w:val="single" w:color="000000" w:sz="4" w:space="0"/>
            </w:tcBorders>
            <w:vAlign w:val="top"/>
          </w:tcPr>
          <w:p w14:paraId="1ED4B08A">
            <w:pPr>
              <w:pStyle w:val="6"/>
              <w:spacing w:before="63" w:line="222" w:lineRule="auto"/>
              <w:ind w:left="863"/>
            </w:pPr>
            <w:r>
              <w:t>6</w:t>
            </w:r>
          </w:p>
        </w:tc>
      </w:tr>
      <w:tr w14:paraId="1FB1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517" w:type="dxa"/>
            <w:vAlign w:val="top"/>
          </w:tcPr>
          <w:p w14:paraId="17EC6626">
            <w:pPr>
              <w:rPr>
                <w:rFonts w:ascii="Arial"/>
                <w:sz w:val="21"/>
              </w:rPr>
            </w:pPr>
          </w:p>
        </w:tc>
        <w:tc>
          <w:tcPr>
            <w:tcW w:w="2717" w:type="dxa"/>
            <w:vAlign w:val="top"/>
          </w:tcPr>
          <w:p w14:paraId="35928F7C">
            <w:pPr>
              <w:pStyle w:val="6"/>
              <w:spacing w:before="61" w:line="220" w:lineRule="auto"/>
              <w:ind w:left="1104"/>
            </w:pPr>
            <w:r>
              <w:rPr>
                <w:spacing w:val="-3"/>
              </w:rPr>
              <w:t>合计</w:t>
            </w:r>
          </w:p>
        </w:tc>
        <w:tc>
          <w:tcPr>
            <w:tcW w:w="1811" w:type="dxa"/>
            <w:vAlign w:val="top"/>
          </w:tcPr>
          <w:p w14:paraId="2E8E2903">
            <w:pPr>
              <w:pStyle w:val="6"/>
              <w:spacing w:before="61" w:line="227" w:lineRule="auto"/>
              <w:jc w:val="right"/>
            </w:pPr>
            <w:r>
              <w:rPr>
                <w:spacing w:val="-3"/>
              </w:rPr>
              <w:t>0.00</w:t>
            </w:r>
          </w:p>
        </w:tc>
        <w:tc>
          <w:tcPr>
            <w:tcW w:w="1811" w:type="dxa"/>
            <w:vAlign w:val="top"/>
          </w:tcPr>
          <w:p w14:paraId="5A93FE1D">
            <w:pPr>
              <w:pStyle w:val="6"/>
              <w:spacing w:before="61" w:line="227" w:lineRule="auto"/>
              <w:jc w:val="right"/>
            </w:pPr>
            <w:r>
              <w:rPr>
                <w:spacing w:val="-3"/>
              </w:rPr>
              <w:t>0.00</w:t>
            </w:r>
          </w:p>
        </w:tc>
        <w:tc>
          <w:tcPr>
            <w:tcW w:w="1811" w:type="dxa"/>
            <w:vAlign w:val="top"/>
          </w:tcPr>
          <w:p w14:paraId="20DC73E9">
            <w:pPr>
              <w:pStyle w:val="6"/>
              <w:spacing w:before="61" w:line="227" w:lineRule="auto"/>
              <w:jc w:val="right"/>
            </w:pPr>
            <w:r>
              <w:rPr>
                <w:spacing w:val="-3"/>
              </w:rPr>
              <w:t>0.00</w:t>
            </w:r>
          </w:p>
        </w:tc>
        <w:tc>
          <w:tcPr>
            <w:tcW w:w="1810" w:type="dxa"/>
            <w:vAlign w:val="top"/>
          </w:tcPr>
          <w:p w14:paraId="3DC25384">
            <w:pPr>
              <w:pStyle w:val="6"/>
              <w:spacing w:before="61" w:line="227" w:lineRule="auto"/>
              <w:jc w:val="right"/>
            </w:pPr>
            <w:r>
              <w:rPr>
                <w:spacing w:val="-4"/>
              </w:rPr>
              <w:t>0.00</w:t>
            </w:r>
          </w:p>
        </w:tc>
        <w:tc>
          <w:tcPr>
            <w:tcW w:w="1810" w:type="dxa"/>
            <w:vAlign w:val="top"/>
          </w:tcPr>
          <w:p w14:paraId="35A04454">
            <w:pPr>
              <w:pStyle w:val="6"/>
              <w:spacing w:before="61" w:line="227" w:lineRule="auto"/>
              <w:jc w:val="right"/>
            </w:pPr>
            <w:r>
              <w:rPr>
                <w:spacing w:val="-4"/>
              </w:rPr>
              <w:t>0.00</w:t>
            </w:r>
          </w:p>
        </w:tc>
        <w:tc>
          <w:tcPr>
            <w:tcW w:w="1818" w:type="dxa"/>
            <w:vAlign w:val="top"/>
          </w:tcPr>
          <w:p w14:paraId="024087FE">
            <w:pPr>
              <w:pStyle w:val="6"/>
              <w:spacing w:before="61" w:line="227" w:lineRule="auto"/>
              <w:jc w:val="right"/>
            </w:pPr>
            <w:r>
              <w:rPr>
                <w:spacing w:val="-3"/>
              </w:rPr>
              <w:t>0.00</w:t>
            </w:r>
          </w:p>
        </w:tc>
      </w:tr>
    </w:tbl>
    <w:p w14:paraId="2AA58425">
      <w:pPr>
        <w:spacing w:before="8" w:line="203" w:lineRule="auto"/>
        <w:ind w:left="6"/>
        <w:rPr>
          <w:rFonts w:ascii="宋体" w:hAnsi="宋体" w:eastAsia="宋体" w:cs="宋体"/>
          <w:sz w:val="18"/>
          <w:szCs w:val="18"/>
        </w:rPr>
      </w:pPr>
      <w:r>
        <w:rPr>
          <w:rFonts w:ascii="宋体" w:hAnsi="宋体" w:eastAsia="宋体" w:cs="宋体"/>
          <w:spacing w:val="-1"/>
          <w:sz w:val="18"/>
          <w:szCs w:val="18"/>
        </w:rPr>
        <w:t>注：本表反映部门本年度政府性基金预算财政拨款收入、支出及结转结余情况。</w:t>
      </w:r>
    </w:p>
    <w:p w14:paraId="15C98891">
      <w:pPr>
        <w:spacing w:before="1" w:line="217" w:lineRule="auto"/>
        <w:ind w:left="367"/>
        <w:rPr>
          <w:rFonts w:ascii="宋体" w:hAnsi="宋体" w:eastAsia="宋体" w:cs="宋体"/>
          <w:sz w:val="18"/>
          <w:szCs w:val="18"/>
        </w:rPr>
      </w:pPr>
      <w:r>
        <w:rPr>
          <w:rFonts w:ascii="宋体" w:hAnsi="宋体" w:eastAsia="宋体" w:cs="宋体"/>
          <w:spacing w:val="-3"/>
          <w:sz w:val="18"/>
          <w:szCs w:val="18"/>
        </w:rPr>
        <w:t>本表本年度无发生额。</w:t>
      </w:r>
    </w:p>
    <w:p w14:paraId="41B805E6">
      <w:pPr>
        <w:spacing w:line="217" w:lineRule="auto"/>
        <w:rPr>
          <w:rFonts w:ascii="宋体" w:hAnsi="宋体" w:eastAsia="宋体" w:cs="宋体"/>
          <w:sz w:val="18"/>
          <w:szCs w:val="18"/>
        </w:rPr>
        <w:sectPr>
          <w:footerReference r:id="rId16" w:type="default"/>
          <w:pgSz w:w="16838" w:h="11906"/>
          <w:pgMar w:top="953" w:right="877" w:bottom="412" w:left="840" w:header="0" w:footer="189" w:gutter="0"/>
          <w:cols w:space="720" w:num="1"/>
        </w:sectPr>
      </w:pPr>
    </w:p>
    <w:p w14:paraId="1370EB15">
      <w:pPr>
        <w:spacing w:before="47" w:line="220" w:lineRule="auto"/>
        <w:jc w:val="right"/>
        <w:rPr>
          <w:rFonts w:ascii="宋体" w:hAnsi="宋体" w:eastAsia="宋体" w:cs="宋体"/>
          <w:sz w:val="24"/>
          <w:szCs w:val="24"/>
        </w:rPr>
      </w:pPr>
      <w:r>
        <w:rPr>
          <w:rFonts w:ascii="宋体" w:hAnsi="宋体" w:eastAsia="宋体" w:cs="宋体"/>
          <w:spacing w:val="-5"/>
          <w:sz w:val="24"/>
          <w:szCs w:val="24"/>
        </w:rPr>
        <w:t>表8</w:t>
      </w:r>
    </w:p>
    <w:p w14:paraId="3C56B800">
      <w:pPr>
        <w:spacing w:before="270" w:line="218" w:lineRule="auto"/>
        <w:ind w:left="5383"/>
        <w:rPr>
          <w:rFonts w:ascii="宋体" w:hAnsi="宋体" w:eastAsia="宋体" w:cs="宋体"/>
          <w:sz w:val="26"/>
          <w:szCs w:val="26"/>
        </w:rPr>
      </w:pPr>
      <w:r>
        <w:rPr>
          <w:rFonts w:ascii="宋体" w:hAnsi="宋体" w:eastAsia="宋体" w:cs="宋体"/>
          <w:b/>
          <w:bCs/>
          <w:spacing w:val="-5"/>
          <w:sz w:val="26"/>
          <w:szCs w:val="26"/>
        </w:rPr>
        <w:t>国有资本经营预算财政拨款支出决算表</w:t>
      </w:r>
    </w:p>
    <w:p w14:paraId="624AF550">
      <w:pPr>
        <w:spacing w:before="270" w:line="211" w:lineRule="auto"/>
        <w:jc w:val="right"/>
        <w:rPr>
          <w:rFonts w:ascii="宋体" w:hAnsi="宋体" w:eastAsia="宋体" w:cs="宋体"/>
          <w:sz w:val="24"/>
          <w:szCs w:val="24"/>
        </w:rPr>
      </w:pPr>
      <w:r>
        <w:rPr>
          <w:rFonts w:ascii="宋体" w:hAnsi="宋体" w:eastAsia="宋体" w:cs="宋体"/>
          <w:sz w:val="24"/>
          <w:szCs w:val="24"/>
        </w:rPr>
        <w:t xml:space="preserve">部门：云浮市云城区人民法院                                                                                 </w:t>
      </w:r>
      <w:r>
        <w:rPr>
          <w:rFonts w:ascii="宋体" w:hAnsi="宋体" w:eastAsia="宋体" w:cs="宋体"/>
          <w:spacing w:val="-1"/>
          <w:sz w:val="24"/>
          <w:szCs w:val="24"/>
        </w:rPr>
        <w:t xml:space="preserve">         单位：万元</w:t>
      </w: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71"/>
        <w:gridCol w:w="3772"/>
        <w:gridCol w:w="3018"/>
        <w:gridCol w:w="3018"/>
        <w:gridCol w:w="3025"/>
      </w:tblGrid>
      <w:tr w14:paraId="3618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6043" w:type="dxa"/>
            <w:gridSpan w:val="2"/>
            <w:tcBorders>
              <w:right w:val="single" w:color="000000" w:sz="4" w:space="0"/>
            </w:tcBorders>
            <w:vAlign w:val="top"/>
          </w:tcPr>
          <w:p w14:paraId="6AD1F784">
            <w:pPr>
              <w:pStyle w:val="6"/>
              <w:spacing w:before="55" w:line="220" w:lineRule="auto"/>
              <w:ind w:left="2821"/>
            </w:pPr>
            <w:r>
              <w:rPr>
                <w:spacing w:val="-3"/>
              </w:rPr>
              <w:t>项目</w:t>
            </w:r>
          </w:p>
        </w:tc>
        <w:tc>
          <w:tcPr>
            <w:tcW w:w="9061" w:type="dxa"/>
            <w:gridSpan w:val="3"/>
            <w:tcBorders>
              <w:left w:val="single" w:color="000000" w:sz="4" w:space="0"/>
            </w:tcBorders>
            <w:vAlign w:val="top"/>
          </w:tcPr>
          <w:p w14:paraId="75F89609">
            <w:pPr>
              <w:pStyle w:val="6"/>
              <w:spacing w:before="56" w:line="218" w:lineRule="auto"/>
              <w:ind w:left="4133"/>
            </w:pPr>
            <w:r>
              <w:rPr>
                <w:spacing w:val="-2"/>
              </w:rPr>
              <w:t>本年支出</w:t>
            </w:r>
          </w:p>
        </w:tc>
      </w:tr>
      <w:tr w14:paraId="38B6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2271" w:type="dxa"/>
            <w:vAlign w:val="top"/>
          </w:tcPr>
          <w:p w14:paraId="4C8E0CF6">
            <w:pPr>
              <w:pStyle w:val="6"/>
              <w:spacing w:before="51" w:line="218" w:lineRule="auto"/>
              <w:ind w:left="335"/>
            </w:pPr>
            <w:r>
              <w:rPr>
                <w:spacing w:val="-2"/>
              </w:rPr>
              <w:t>功能分类科目编码</w:t>
            </w:r>
          </w:p>
        </w:tc>
        <w:tc>
          <w:tcPr>
            <w:tcW w:w="3772" w:type="dxa"/>
            <w:tcBorders>
              <w:right w:val="single" w:color="000000" w:sz="4" w:space="0"/>
            </w:tcBorders>
            <w:vAlign w:val="top"/>
          </w:tcPr>
          <w:p w14:paraId="311218FA">
            <w:pPr>
              <w:pStyle w:val="6"/>
              <w:spacing w:before="51" w:line="218" w:lineRule="auto"/>
              <w:ind w:left="1482"/>
            </w:pPr>
            <w:r>
              <w:rPr>
                <w:spacing w:val="-2"/>
              </w:rPr>
              <w:t>科目名称</w:t>
            </w:r>
          </w:p>
        </w:tc>
        <w:tc>
          <w:tcPr>
            <w:tcW w:w="3018" w:type="dxa"/>
            <w:tcBorders>
              <w:left w:val="single" w:color="000000" w:sz="4" w:space="0"/>
            </w:tcBorders>
            <w:vAlign w:val="top"/>
          </w:tcPr>
          <w:p w14:paraId="1EC754CF">
            <w:pPr>
              <w:pStyle w:val="6"/>
              <w:spacing w:before="51" w:line="220" w:lineRule="auto"/>
              <w:ind w:left="1318"/>
            </w:pPr>
            <w:r>
              <w:rPr>
                <w:spacing w:val="-4"/>
              </w:rPr>
              <w:t>小计</w:t>
            </w:r>
          </w:p>
        </w:tc>
        <w:tc>
          <w:tcPr>
            <w:tcW w:w="3018" w:type="dxa"/>
            <w:vAlign w:val="top"/>
          </w:tcPr>
          <w:p w14:paraId="74BFE5C5">
            <w:pPr>
              <w:pStyle w:val="6"/>
              <w:spacing w:before="51" w:line="218" w:lineRule="auto"/>
              <w:ind w:left="1111"/>
            </w:pPr>
            <w:r>
              <w:rPr>
                <w:spacing w:val="-2"/>
              </w:rPr>
              <w:t>基本支出</w:t>
            </w:r>
          </w:p>
        </w:tc>
        <w:tc>
          <w:tcPr>
            <w:tcW w:w="3025" w:type="dxa"/>
            <w:vAlign w:val="top"/>
          </w:tcPr>
          <w:p w14:paraId="5B7A751E">
            <w:pPr>
              <w:pStyle w:val="6"/>
              <w:spacing w:before="50" w:line="220" w:lineRule="auto"/>
              <w:ind w:left="1116"/>
            </w:pPr>
            <w:r>
              <w:rPr>
                <w:spacing w:val="-2"/>
              </w:rPr>
              <w:t>项目支出</w:t>
            </w:r>
          </w:p>
        </w:tc>
      </w:tr>
      <w:tr w14:paraId="7BF3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9" w:hRule="atLeast"/>
        </w:trPr>
        <w:tc>
          <w:tcPr>
            <w:tcW w:w="2271" w:type="dxa"/>
            <w:vAlign w:val="top"/>
          </w:tcPr>
          <w:p w14:paraId="2DB4E620">
            <w:pPr>
              <w:rPr>
                <w:rFonts w:ascii="Arial"/>
                <w:sz w:val="21"/>
              </w:rPr>
            </w:pPr>
          </w:p>
        </w:tc>
        <w:tc>
          <w:tcPr>
            <w:tcW w:w="3772" w:type="dxa"/>
            <w:tcBorders>
              <w:right w:val="single" w:color="000000" w:sz="4" w:space="0"/>
            </w:tcBorders>
            <w:vAlign w:val="top"/>
          </w:tcPr>
          <w:p w14:paraId="344F03E7">
            <w:pPr>
              <w:pStyle w:val="6"/>
              <w:spacing w:before="53" w:line="219" w:lineRule="auto"/>
              <w:ind w:left="1682"/>
            </w:pPr>
            <w:r>
              <w:rPr>
                <w:spacing w:val="-2"/>
              </w:rPr>
              <w:t>栏次</w:t>
            </w:r>
          </w:p>
        </w:tc>
        <w:tc>
          <w:tcPr>
            <w:tcW w:w="3018" w:type="dxa"/>
            <w:tcBorders>
              <w:left w:val="single" w:color="000000" w:sz="4" w:space="0"/>
            </w:tcBorders>
            <w:vAlign w:val="top"/>
          </w:tcPr>
          <w:p w14:paraId="2269A7D4">
            <w:pPr>
              <w:pStyle w:val="6"/>
              <w:spacing w:before="54" w:line="226" w:lineRule="auto"/>
              <w:ind w:left="1476"/>
            </w:pPr>
            <w:r>
              <w:t>1</w:t>
            </w:r>
          </w:p>
        </w:tc>
        <w:tc>
          <w:tcPr>
            <w:tcW w:w="3018" w:type="dxa"/>
            <w:vAlign w:val="top"/>
          </w:tcPr>
          <w:p w14:paraId="72F42A3B">
            <w:pPr>
              <w:pStyle w:val="6"/>
              <w:spacing w:before="54" w:line="226" w:lineRule="auto"/>
              <w:ind w:left="1465"/>
            </w:pPr>
            <w:r>
              <w:t>2</w:t>
            </w:r>
          </w:p>
        </w:tc>
        <w:tc>
          <w:tcPr>
            <w:tcW w:w="3025" w:type="dxa"/>
            <w:vAlign w:val="top"/>
          </w:tcPr>
          <w:p w14:paraId="5A3BE7FD">
            <w:pPr>
              <w:pStyle w:val="6"/>
              <w:spacing w:before="54" w:line="226" w:lineRule="auto"/>
              <w:ind w:left="1469"/>
            </w:pPr>
            <w:r>
              <w:t>3</w:t>
            </w:r>
          </w:p>
        </w:tc>
      </w:tr>
      <w:tr w14:paraId="17011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271" w:type="dxa"/>
            <w:tcBorders>
              <w:bottom w:val="single" w:color="000000" w:sz="4" w:space="0"/>
            </w:tcBorders>
            <w:vAlign w:val="top"/>
          </w:tcPr>
          <w:p w14:paraId="6B012503">
            <w:pPr>
              <w:rPr>
                <w:rFonts w:ascii="Arial"/>
                <w:sz w:val="21"/>
              </w:rPr>
            </w:pPr>
          </w:p>
        </w:tc>
        <w:tc>
          <w:tcPr>
            <w:tcW w:w="3772" w:type="dxa"/>
            <w:tcBorders>
              <w:bottom w:val="single" w:color="000000" w:sz="4" w:space="0"/>
              <w:right w:val="single" w:color="000000" w:sz="4" w:space="0"/>
            </w:tcBorders>
            <w:vAlign w:val="top"/>
          </w:tcPr>
          <w:p w14:paraId="79C4E3BC">
            <w:pPr>
              <w:pStyle w:val="6"/>
              <w:spacing w:before="57" w:line="220" w:lineRule="auto"/>
              <w:ind w:left="1633"/>
            </w:pPr>
            <w:r>
              <w:rPr>
                <w:spacing w:val="-3"/>
              </w:rPr>
              <w:t>合计</w:t>
            </w:r>
          </w:p>
        </w:tc>
        <w:tc>
          <w:tcPr>
            <w:tcW w:w="3018" w:type="dxa"/>
            <w:tcBorders>
              <w:left w:val="single" w:color="000000" w:sz="4" w:space="0"/>
              <w:bottom w:val="single" w:color="000000" w:sz="4" w:space="0"/>
            </w:tcBorders>
            <w:vAlign w:val="top"/>
          </w:tcPr>
          <w:p w14:paraId="76281DFB">
            <w:pPr>
              <w:pStyle w:val="6"/>
              <w:spacing w:before="56" w:line="231" w:lineRule="auto"/>
              <w:jc w:val="right"/>
            </w:pPr>
            <w:r>
              <w:rPr>
                <w:spacing w:val="-3"/>
              </w:rPr>
              <w:t>0.00</w:t>
            </w:r>
          </w:p>
        </w:tc>
        <w:tc>
          <w:tcPr>
            <w:tcW w:w="3018" w:type="dxa"/>
            <w:tcBorders>
              <w:bottom w:val="single" w:color="000000" w:sz="4" w:space="0"/>
            </w:tcBorders>
            <w:vAlign w:val="top"/>
          </w:tcPr>
          <w:p w14:paraId="51F4D4D9">
            <w:pPr>
              <w:pStyle w:val="6"/>
              <w:spacing w:before="56" w:line="231" w:lineRule="auto"/>
              <w:jc w:val="right"/>
            </w:pPr>
            <w:r>
              <w:rPr>
                <w:spacing w:val="-4"/>
              </w:rPr>
              <w:t>0.00</w:t>
            </w:r>
          </w:p>
        </w:tc>
        <w:tc>
          <w:tcPr>
            <w:tcW w:w="3025" w:type="dxa"/>
            <w:tcBorders>
              <w:bottom w:val="single" w:color="000000" w:sz="4" w:space="0"/>
            </w:tcBorders>
            <w:vAlign w:val="top"/>
          </w:tcPr>
          <w:p w14:paraId="50D15256">
            <w:pPr>
              <w:pStyle w:val="6"/>
              <w:spacing w:before="56" w:line="231" w:lineRule="auto"/>
              <w:jc w:val="right"/>
            </w:pPr>
            <w:r>
              <w:rPr>
                <w:spacing w:val="-3"/>
              </w:rPr>
              <w:t>0.00</w:t>
            </w:r>
          </w:p>
        </w:tc>
      </w:tr>
    </w:tbl>
    <w:p w14:paraId="003F8CC9">
      <w:pPr>
        <w:spacing w:before="8" w:line="203" w:lineRule="auto"/>
        <w:ind w:left="6"/>
        <w:rPr>
          <w:rFonts w:ascii="宋体" w:hAnsi="宋体" w:eastAsia="宋体" w:cs="宋体"/>
          <w:sz w:val="18"/>
          <w:szCs w:val="18"/>
        </w:rPr>
      </w:pPr>
      <w:r>
        <w:rPr>
          <w:rFonts w:ascii="宋体" w:hAnsi="宋体" w:eastAsia="宋体" w:cs="宋体"/>
          <w:spacing w:val="-1"/>
          <w:sz w:val="18"/>
          <w:szCs w:val="18"/>
        </w:rPr>
        <w:t>注：本表反映部门本年度国有资本经营预算财政拨款支</w:t>
      </w:r>
      <w:r>
        <w:rPr>
          <w:rFonts w:ascii="宋体" w:hAnsi="宋体" w:eastAsia="宋体" w:cs="宋体"/>
          <w:spacing w:val="-2"/>
          <w:sz w:val="18"/>
          <w:szCs w:val="18"/>
        </w:rPr>
        <w:t>出情况。</w:t>
      </w:r>
    </w:p>
    <w:p w14:paraId="223E182E">
      <w:pPr>
        <w:spacing w:before="1" w:line="217" w:lineRule="auto"/>
        <w:ind w:left="367"/>
        <w:rPr>
          <w:rFonts w:ascii="宋体" w:hAnsi="宋体" w:eastAsia="宋体" w:cs="宋体"/>
          <w:sz w:val="18"/>
          <w:szCs w:val="18"/>
        </w:rPr>
      </w:pPr>
      <w:r>
        <w:rPr>
          <w:rFonts w:ascii="宋体" w:hAnsi="宋体" w:eastAsia="宋体" w:cs="宋体"/>
          <w:spacing w:val="-3"/>
          <w:sz w:val="18"/>
          <w:szCs w:val="18"/>
        </w:rPr>
        <w:t>本表本年度无发生额。</w:t>
      </w:r>
    </w:p>
    <w:p w14:paraId="5A988F65">
      <w:pPr>
        <w:spacing w:line="217" w:lineRule="auto"/>
        <w:rPr>
          <w:rFonts w:ascii="宋体" w:hAnsi="宋体" w:eastAsia="宋体" w:cs="宋体"/>
          <w:sz w:val="18"/>
          <w:szCs w:val="18"/>
        </w:rPr>
        <w:sectPr>
          <w:footerReference r:id="rId17" w:type="default"/>
          <w:pgSz w:w="16838" w:h="11906"/>
          <w:pgMar w:top="953" w:right="877" w:bottom="489" w:left="840" w:header="0" w:footer="162" w:gutter="0"/>
          <w:cols w:space="720" w:num="1"/>
        </w:sectPr>
      </w:pPr>
    </w:p>
    <w:p w14:paraId="0BA4C51F">
      <w:pPr>
        <w:spacing w:before="47" w:line="220" w:lineRule="auto"/>
        <w:jc w:val="right"/>
        <w:rPr>
          <w:rFonts w:ascii="宋体" w:hAnsi="宋体" w:eastAsia="宋体" w:cs="宋体"/>
          <w:sz w:val="24"/>
          <w:szCs w:val="24"/>
        </w:rPr>
      </w:pPr>
      <w:r>
        <w:rPr>
          <w:rFonts w:ascii="宋体" w:hAnsi="宋体" w:eastAsia="宋体" w:cs="宋体"/>
          <w:spacing w:val="-5"/>
          <w:sz w:val="24"/>
          <w:szCs w:val="24"/>
        </w:rPr>
        <w:t>表9</w:t>
      </w:r>
    </w:p>
    <w:p w14:paraId="0A1A2932">
      <w:pPr>
        <w:spacing w:before="270" w:line="219" w:lineRule="auto"/>
        <w:ind w:left="5619"/>
        <w:rPr>
          <w:rFonts w:ascii="宋体" w:hAnsi="宋体" w:eastAsia="宋体" w:cs="宋体"/>
          <w:sz w:val="26"/>
          <w:szCs w:val="26"/>
        </w:rPr>
      </w:pPr>
      <w:r>
        <w:rPr>
          <w:rFonts w:ascii="宋体" w:hAnsi="宋体" w:eastAsia="宋体" w:cs="宋体"/>
          <w:b/>
          <w:bCs/>
          <w:spacing w:val="-4"/>
          <w:sz w:val="26"/>
          <w:szCs w:val="26"/>
        </w:rPr>
        <w:t>财政拨款“三公”经费支出决算表</w:t>
      </w:r>
    </w:p>
    <w:p w14:paraId="531D2C46">
      <w:pPr>
        <w:spacing w:before="269" w:line="211" w:lineRule="auto"/>
        <w:jc w:val="right"/>
        <w:rPr>
          <w:rFonts w:ascii="宋体" w:hAnsi="宋体" w:eastAsia="宋体" w:cs="宋体"/>
          <w:sz w:val="24"/>
          <w:szCs w:val="24"/>
        </w:rPr>
      </w:pPr>
      <w:r>
        <w:rPr>
          <w:rFonts w:ascii="宋体" w:hAnsi="宋体" w:eastAsia="宋体" w:cs="宋体"/>
          <w:sz w:val="24"/>
          <w:szCs w:val="24"/>
        </w:rPr>
        <w:t xml:space="preserve">部门：云浮市云城区人民法院                                                                                 </w:t>
      </w:r>
      <w:r>
        <w:rPr>
          <w:rFonts w:ascii="宋体" w:hAnsi="宋体" w:eastAsia="宋体" w:cs="宋体"/>
          <w:spacing w:val="-1"/>
          <w:sz w:val="24"/>
          <w:szCs w:val="24"/>
        </w:rPr>
        <w:t xml:space="preserve">         单位：万元</w:t>
      </w: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6"/>
        <w:gridCol w:w="1208"/>
        <w:gridCol w:w="1358"/>
        <w:gridCol w:w="1208"/>
        <w:gridCol w:w="1207"/>
        <w:gridCol w:w="1207"/>
        <w:gridCol w:w="1357"/>
        <w:gridCol w:w="1207"/>
        <w:gridCol w:w="1358"/>
        <w:gridCol w:w="1207"/>
        <w:gridCol w:w="1207"/>
        <w:gridCol w:w="1214"/>
      </w:tblGrid>
      <w:tr w14:paraId="1EAFE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554" w:type="dxa"/>
            <w:gridSpan w:val="6"/>
            <w:tcBorders>
              <w:right w:val="single" w:color="000000" w:sz="4" w:space="0"/>
            </w:tcBorders>
            <w:vAlign w:val="top"/>
          </w:tcPr>
          <w:p w14:paraId="2D359A19">
            <w:pPr>
              <w:pStyle w:val="6"/>
              <w:spacing w:before="55" w:line="219" w:lineRule="auto"/>
              <w:ind w:left="3477"/>
            </w:pPr>
            <w:r>
              <w:rPr>
                <w:spacing w:val="-2"/>
              </w:rPr>
              <w:t>预算数</w:t>
            </w:r>
          </w:p>
        </w:tc>
        <w:tc>
          <w:tcPr>
            <w:tcW w:w="7550" w:type="dxa"/>
            <w:gridSpan w:val="6"/>
            <w:tcBorders>
              <w:left w:val="single" w:color="000000" w:sz="4" w:space="0"/>
            </w:tcBorders>
            <w:vAlign w:val="top"/>
          </w:tcPr>
          <w:p w14:paraId="43DE0570">
            <w:pPr>
              <w:pStyle w:val="6"/>
              <w:spacing w:before="55" w:line="219" w:lineRule="auto"/>
              <w:ind w:left="3484"/>
            </w:pPr>
            <w:r>
              <w:rPr>
                <w:spacing w:val="-3"/>
              </w:rPr>
              <w:t>决算数</w:t>
            </w:r>
          </w:p>
        </w:tc>
      </w:tr>
      <w:tr w14:paraId="626FE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366" w:type="dxa"/>
            <w:vMerge w:val="restart"/>
            <w:tcBorders>
              <w:bottom w:val="nil"/>
            </w:tcBorders>
            <w:vAlign w:val="top"/>
          </w:tcPr>
          <w:p w14:paraId="7D645783">
            <w:pPr>
              <w:spacing w:line="303" w:lineRule="auto"/>
              <w:rPr>
                <w:rFonts w:ascii="Arial"/>
                <w:sz w:val="21"/>
              </w:rPr>
            </w:pPr>
          </w:p>
          <w:p w14:paraId="23ABF49D">
            <w:pPr>
              <w:pStyle w:val="6"/>
              <w:spacing w:before="66" w:line="220" w:lineRule="auto"/>
              <w:ind w:left="480"/>
            </w:pPr>
            <w:r>
              <w:rPr>
                <w:spacing w:val="-3"/>
              </w:rPr>
              <w:t>合计</w:t>
            </w:r>
          </w:p>
        </w:tc>
        <w:tc>
          <w:tcPr>
            <w:tcW w:w="1208" w:type="dxa"/>
            <w:vMerge w:val="restart"/>
            <w:tcBorders>
              <w:bottom w:val="nil"/>
            </w:tcBorders>
            <w:vAlign w:val="top"/>
          </w:tcPr>
          <w:p w14:paraId="502F1C5E">
            <w:pPr>
              <w:pStyle w:val="6"/>
              <w:spacing w:before="214" w:line="222" w:lineRule="auto"/>
              <w:ind w:left="214"/>
            </w:pPr>
            <w:r>
              <w:rPr>
                <w:spacing w:val="-5"/>
              </w:rPr>
              <w:t>因公出国</w:t>
            </w:r>
          </w:p>
          <w:p w14:paraId="2DC5DFD4">
            <w:pPr>
              <w:pStyle w:val="6"/>
              <w:spacing w:before="71" w:line="220" w:lineRule="auto"/>
              <w:ind w:left="203"/>
            </w:pPr>
            <w:r>
              <w:rPr>
                <w:spacing w:val="-5"/>
              </w:rPr>
              <w:t>（境）费</w:t>
            </w:r>
          </w:p>
        </w:tc>
        <w:tc>
          <w:tcPr>
            <w:tcW w:w="3773" w:type="dxa"/>
            <w:gridSpan w:val="3"/>
            <w:vAlign w:val="top"/>
          </w:tcPr>
          <w:p w14:paraId="090F78B2">
            <w:pPr>
              <w:pStyle w:val="6"/>
              <w:spacing w:before="50" w:line="219" w:lineRule="auto"/>
              <w:ind w:left="688"/>
            </w:pPr>
            <w:r>
              <w:rPr>
                <w:spacing w:val="-1"/>
              </w:rPr>
              <w:t>公务用车购置及运行维护费</w:t>
            </w:r>
          </w:p>
        </w:tc>
        <w:tc>
          <w:tcPr>
            <w:tcW w:w="1207" w:type="dxa"/>
            <w:vMerge w:val="restart"/>
            <w:tcBorders>
              <w:bottom w:val="nil"/>
              <w:right w:val="single" w:color="000000" w:sz="4" w:space="0"/>
            </w:tcBorders>
            <w:vAlign w:val="top"/>
          </w:tcPr>
          <w:p w14:paraId="5231AD38">
            <w:pPr>
              <w:spacing w:line="303" w:lineRule="auto"/>
              <w:rPr>
                <w:rFonts w:ascii="Arial"/>
                <w:sz w:val="21"/>
              </w:rPr>
            </w:pPr>
          </w:p>
          <w:p w14:paraId="6D46BE6E">
            <w:pPr>
              <w:pStyle w:val="6"/>
              <w:spacing w:before="65" w:line="219" w:lineRule="auto"/>
              <w:ind w:left="108"/>
            </w:pPr>
            <w:r>
              <w:rPr>
                <w:spacing w:val="-3"/>
              </w:rPr>
              <w:t>公务接待费</w:t>
            </w:r>
          </w:p>
        </w:tc>
        <w:tc>
          <w:tcPr>
            <w:tcW w:w="1357" w:type="dxa"/>
            <w:vMerge w:val="restart"/>
            <w:tcBorders>
              <w:left w:val="single" w:color="000000" w:sz="4" w:space="0"/>
              <w:bottom w:val="nil"/>
            </w:tcBorders>
            <w:vAlign w:val="top"/>
          </w:tcPr>
          <w:p w14:paraId="3115E157">
            <w:pPr>
              <w:spacing w:line="303" w:lineRule="auto"/>
              <w:rPr>
                <w:rFonts w:ascii="Arial"/>
                <w:sz w:val="21"/>
              </w:rPr>
            </w:pPr>
          </w:p>
          <w:p w14:paraId="5A332301">
            <w:pPr>
              <w:pStyle w:val="6"/>
              <w:spacing w:before="66" w:line="220" w:lineRule="auto"/>
              <w:ind w:left="482"/>
            </w:pPr>
            <w:r>
              <w:rPr>
                <w:spacing w:val="-3"/>
              </w:rPr>
              <w:t>合计</w:t>
            </w:r>
          </w:p>
        </w:tc>
        <w:tc>
          <w:tcPr>
            <w:tcW w:w="1207" w:type="dxa"/>
            <w:vMerge w:val="restart"/>
            <w:tcBorders>
              <w:bottom w:val="nil"/>
            </w:tcBorders>
            <w:vAlign w:val="top"/>
          </w:tcPr>
          <w:p w14:paraId="458F01FC">
            <w:pPr>
              <w:pStyle w:val="6"/>
              <w:spacing w:before="214" w:line="222" w:lineRule="auto"/>
              <w:ind w:left="222"/>
            </w:pPr>
            <w:r>
              <w:rPr>
                <w:spacing w:val="-5"/>
              </w:rPr>
              <w:t>因公出国</w:t>
            </w:r>
          </w:p>
          <w:p w14:paraId="255A66CE">
            <w:pPr>
              <w:pStyle w:val="6"/>
              <w:spacing w:before="71" w:line="220" w:lineRule="auto"/>
              <w:ind w:left="211"/>
            </w:pPr>
            <w:r>
              <w:rPr>
                <w:spacing w:val="-5"/>
              </w:rPr>
              <w:t>（境）费</w:t>
            </w:r>
          </w:p>
        </w:tc>
        <w:tc>
          <w:tcPr>
            <w:tcW w:w="3772" w:type="dxa"/>
            <w:gridSpan w:val="3"/>
            <w:vAlign w:val="top"/>
          </w:tcPr>
          <w:p w14:paraId="17E9E0B5">
            <w:pPr>
              <w:pStyle w:val="6"/>
              <w:spacing w:before="50" w:line="219" w:lineRule="auto"/>
              <w:ind w:left="696"/>
            </w:pPr>
            <w:r>
              <w:rPr>
                <w:spacing w:val="-1"/>
              </w:rPr>
              <w:t>公务用车购置及运行维护费</w:t>
            </w:r>
          </w:p>
        </w:tc>
        <w:tc>
          <w:tcPr>
            <w:tcW w:w="1214" w:type="dxa"/>
            <w:vMerge w:val="restart"/>
            <w:tcBorders>
              <w:bottom w:val="nil"/>
            </w:tcBorders>
            <w:vAlign w:val="top"/>
          </w:tcPr>
          <w:p w14:paraId="69049E4F">
            <w:pPr>
              <w:spacing w:line="303" w:lineRule="auto"/>
              <w:rPr>
                <w:rFonts w:ascii="Arial"/>
                <w:sz w:val="21"/>
              </w:rPr>
            </w:pPr>
          </w:p>
          <w:p w14:paraId="1DB76F05">
            <w:pPr>
              <w:pStyle w:val="6"/>
              <w:spacing w:before="65" w:line="219" w:lineRule="auto"/>
              <w:ind w:left="116"/>
            </w:pPr>
            <w:r>
              <w:rPr>
                <w:spacing w:val="-3"/>
              </w:rPr>
              <w:t>公务接待费</w:t>
            </w:r>
          </w:p>
        </w:tc>
      </w:tr>
      <w:tr w14:paraId="0037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366" w:type="dxa"/>
            <w:vMerge w:val="continue"/>
            <w:tcBorders>
              <w:top w:val="nil"/>
            </w:tcBorders>
            <w:vAlign w:val="top"/>
          </w:tcPr>
          <w:p w14:paraId="73725F24">
            <w:pPr>
              <w:rPr>
                <w:rFonts w:ascii="Arial"/>
                <w:sz w:val="21"/>
              </w:rPr>
            </w:pPr>
          </w:p>
        </w:tc>
        <w:tc>
          <w:tcPr>
            <w:tcW w:w="1208" w:type="dxa"/>
            <w:vMerge w:val="continue"/>
            <w:tcBorders>
              <w:top w:val="nil"/>
            </w:tcBorders>
            <w:vAlign w:val="top"/>
          </w:tcPr>
          <w:p w14:paraId="578EC211">
            <w:pPr>
              <w:rPr>
                <w:rFonts w:ascii="Arial"/>
                <w:sz w:val="21"/>
              </w:rPr>
            </w:pPr>
          </w:p>
        </w:tc>
        <w:tc>
          <w:tcPr>
            <w:tcW w:w="1358" w:type="dxa"/>
            <w:vAlign w:val="top"/>
          </w:tcPr>
          <w:p w14:paraId="1B7843D9">
            <w:pPr>
              <w:pStyle w:val="6"/>
              <w:spacing w:before="210" w:line="220" w:lineRule="auto"/>
              <w:ind w:left="480"/>
            </w:pPr>
            <w:r>
              <w:rPr>
                <w:spacing w:val="-4"/>
              </w:rPr>
              <w:t>小计</w:t>
            </w:r>
          </w:p>
        </w:tc>
        <w:tc>
          <w:tcPr>
            <w:tcW w:w="1208" w:type="dxa"/>
            <w:vAlign w:val="top"/>
          </w:tcPr>
          <w:p w14:paraId="2CCED5F0">
            <w:pPr>
              <w:pStyle w:val="6"/>
              <w:spacing w:before="53" w:line="219" w:lineRule="auto"/>
              <w:ind w:left="107"/>
            </w:pPr>
            <w:r>
              <w:rPr>
                <w:spacing w:val="-3"/>
              </w:rPr>
              <w:t>公务用车购</w:t>
            </w:r>
          </w:p>
          <w:p w14:paraId="495544EC">
            <w:pPr>
              <w:pStyle w:val="6"/>
              <w:spacing w:before="74" w:line="220" w:lineRule="auto"/>
              <w:ind w:left="403"/>
            </w:pPr>
            <w:r>
              <w:rPr>
                <w:spacing w:val="-3"/>
              </w:rPr>
              <w:t>置费</w:t>
            </w:r>
          </w:p>
        </w:tc>
        <w:tc>
          <w:tcPr>
            <w:tcW w:w="1207" w:type="dxa"/>
            <w:vAlign w:val="top"/>
          </w:tcPr>
          <w:p w14:paraId="4AA1B278">
            <w:pPr>
              <w:pStyle w:val="6"/>
              <w:spacing w:before="54" w:line="256" w:lineRule="auto"/>
              <w:ind w:left="200" w:right="97" w:hanging="93"/>
            </w:pPr>
            <w:r>
              <w:rPr>
                <w:spacing w:val="-3"/>
              </w:rPr>
              <w:t>公务用车运</w:t>
            </w:r>
            <w:r>
              <w:t xml:space="preserve"> </w:t>
            </w:r>
            <w:r>
              <w:rPr>
                <w:spacing w:val="-2"/>
              </w:rPr>
              <w:t>行维护费</w:t>
            </w:r>
          </w:p>
        </w:tc>
        <w:tc>
          <w:tcPr>
            <w:tcW w:w="1207" w:type="dxa"/>
            <w:vMerge w:val="continue"/>
            <w:tcBorders>
              <w:top w:val="nil"/>
              <w:right w:val="single" w:color="000000" w:sz="4" w:space="0"/>
            </w:tcBorders>
            <w:vAlign w:val="top"/>
          </w:tcPr>
          <w:p w14:paraId="42D9C57C">
            <w:pPr>
              <w:rPr>
                <w:rFonts w:ascii="Arial"/>
                <w:sz w:val="21"/>
              </w:rPr>
            </w:pPr>
          </w:p>
        </w:tc>
        <w:tc>
          <w:tcPr>
            <w:tcW w:w="1357" w:type="dxa"/>
            <w:vMerge w:val="continue"/>
            <w:tcBorders>
              <w:top w:val="nil"/>
              <w:left w:val="single" w:color="000000" w:sz="4" w:space="0"/>
            </w:tcBorders>
            <w:vAlign w:val="top"/>
          </w:tcPr>
          <w:p w14:paraId="75DC55B0">
            <w:pPr>
              <w:rPr>
                <w:rFonts w:ascii="Arial"/>
                <w:sz w:val="21"/>
              </w:rPr>
            </w:pPr>
          </w:p>
        </w:tc>
        <w:tc>
          <w:tcPr>
            <w:tcW w:w="1207" w:type="dxa"/>
            <w:vMerge w:val="continue"/>
            <w:tcBorders>
              <w:top w:val="nil"/>
            </w:tcBorders>
            <w:vAlign w:val="top"/>
          </w:tcPr>
          <w:p w14:paraId="42C5CED8">
            <w:pPr>
              <w:rPr>
                <w:rFonts w:ascii="Arial"/>
                <w:sz w:val="21"/>
              </w:rPr>
            </w:pPr>
          </w:p>
        </w:tc>
        <w:tc>
          <w:tcPr>
            <w:tcW w:w="1358" w:type="dxa"/>
            <w:vAlign w:val="top"/>
          </w:tcPr>
          <w:p w14:paraId="606AC439">
            <w:pPr>
              <w:pStyle w:val="6"/>
              <w:spacing w:before="210" w:line="220" w:lineRule="auto"/>
              <w:ind w:left="489"/>
            </w:pPr>
            <w:r>
              <w:rPr>
                <w:spacing w:val="-4"/>
              </w:rPr>
              <w:t>小计</w:t>
            </w:r>
          </w:p>
        </w:tc>
        <w:tc>
          <w:tcPr>
            <w:tcW w:w="1207" w:type="dxa"/>
            <w:tcBorders>
              <w:right w:val="single" w:color="000000" w:sz="4" w:space="0"/>
            </w:tcBorders>
            <w:vAlign w:val="top"/>
          </w:tcPr>
          <w:p w14:paraId="1E353C95">
            <w:pPr>
              <w:pStyle w:val="6"/>
              <w:spacing w:before="53" w:line="219" w:lineRule="auto"/>
              <w:ind w:left="114"/>
            </w:pPr>
            <w:r>
              <w:rPr>
                <w:spacing w:val="-3"/>
              </w:rPr>
              <w:t>公务用车购</w:t>
            </w:r>
          </w:p>
          <w:p w14:paraId="019CDB35">
            <w:pPr>
              <w:pStyle w:val="6"/>
              <w:spacing w:before="74" w:line="220" w:lineRule="auto"/>
              <w:ind w:left="410"/>
            </w:pPr>
            <w:r>
              <w:rPr>
                <w:spacing w:val="-3"/>
              </w:rPr>
              <w:t>置费</w:t>
            </w:r>
          </w:p>
        </w:tc>
        <w:tc>
          <w:tcPr>
            <w:tcW w:w="1207" w:type="dxa"/>
            <w:tcBorders>
              <w:left w:val="single" w:color="000000" w:sz="4" w:space="0"/>
            </w:tcBorders>
            <w:vAlign w:val="top"/>
          </w:tcPr>
          <w:p w14:paraId="256E7CA7">
            <w:pPr>
              <w:pStyle w:val="6"/>
              <w:spacing w:before="54" w:line="256" w:lineRule="auto"/>
              <w:ind w:left="211" w:right="89" w:hanging="93"/>
            </w:pPr>
            <w:r>
              <w:rPr>
                <w:spacing w:val="-3"/>
              </w:rPr>
              <w:t>公务用车运</w:t>
            </w:r>
            <w:r>
              <w:t xml:space="preserve"> </w:t>
            </w:r>
            <w:r>
              <w:rPr>
                <w:spacing w:val="-2"/>
              </w:rPr>
              <w:t>行维护费</w:t>
            </w:r>
          </w:p>
        </w:tc>
        <w:tc>
          <w:tcPr>
            <w:tcW w:w="1214" w:type="dxa"/>
            <w:vMerge w:val="continue"/>
            <w:tcBorders>
              <w:top w:val="nil"/>
            </w:tcBorders>
            <w:vAlign w:val="top"/>
          </w:tcPr>
          <w:p w14:paraId="6C7D9485">
            <w:pPr>
              <w:rPr>
                <w:rFonts w:ascii="Arial"/>
                <w:sz w:val="21"/>
              </w:rPr>
            </w:pPr>
          </w:p>
        </w:tc>
      </w:tr>
      <w:tr w14:paraId="6AE2D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366" w:type="dxa"/>
            <w:vAlign w:val="top"/>
          </w:tcPr>
          <w:p w14:paraId="6AE7B6A7">
            <w:pPr>
              <w:pStyle w:val="6"/>
              <w:spacing w:before="59" w:line="222" w:lineRule="auto"/>
              <w:ind w:left="594"/>
            </w:pPr>
            <w:r>
              <w:t>1</w:t>
            </w:r>
          </w:p>
        </w:tc>
        <w:tc>
          <w:tcPr>
            <w:tcW w:w="1208" w:type="dxa"/>
            <w:vAlign w:val="top"/>
          </w:tcPr>
          <w:p w14:paraId="66FF7ABA">
            <w:pPr>
              <w:pStyle w:val="6"/>
              <w:spacing w:before="59" w:line="222" w:lineRule="auto"/>
              <w:ind w:left="500"/>
            </w:pPr>
            <w:r>
              <w:t>2</w:t>
            </w:r>
          </w:p>
        </w:tc>
        <w:tc>
          <w:tcPr>
            <w:tcW w:w="1358" w:type="dxa"/>
            <w:vAlign w:val="top"/>
          </w:tcPr>
          <w:p w14:paraId="5F194C4A">
            <w:pPr>
              <w:pStyle w:val="6"/>
              <w:spacing w:before="59" w:line="222" w:lineRule="auto"/>
              <w:ind w:left="578"/>
            </w:pPr>
            <w:r>
              <w:t>3</w:t>
            </w:r>
          </w:p>
        </w:tc>
        <w:tc>
          <w:tcPr>
            <w:tcW w:w="1208" w:type="dxa"/>
            <w:vAlign w:val="top"/>
          </w:tcPr>
          <w:p w14:paraId="66699F34">
            <w:pPr>
              <w:pStyle w:val="6"/>
              <w:spacing w:before="59" w:line="222" w:lineRule="auto"/>
              <w:ind w:left="500"/>
            </w:pPr>
            <w:r>
              <w:t>4</w:t>
            </w:r>
          </w:p>
        </w:tc>
        <w:tc>
          <w:tcPr>
            <w:tcW w:w="1207" w:type="dxa"/>
            <w:vAlign w:val="top"/>
          </w:tcPr>
          <w:p w14:paraId="72673B4E">
            <w:pPr>
              <w:pStyle w:val="6"/>
              <w:spacing w:before="59" w:line="222" w:lineRule="auto"/>
              <w:ind w:left="505"/>
            </w:pPr>
            <w:r>
              <w:t>5</w:t>
            </w:r>
          </w:p>
        </w:tc>
        <w:tc>
          <w:tcPr>
            <w:tcW w:w="1207" w:type="dxa"/>
            <w:tcBorders>
              <w:right w:val="single" w:color="000000" w:sz="4" w:space="0"/>
            </w:tcBorders>
            <w:vAlign w:val="top"/>
          </w:tcPr>
          <w:p w14:paraId="19F4B92A">
            <w:pPr>
              <w:pStyle w:val="6"/>
              <w:spacing w:before="59" w:line="222" w:lineRule="auto"/>
              <w:ind w:left="504"/>
            </w:pPr>
            <w:r>
              <w:t>6</w:t>
            </w:r>
          </w:p>
        </w:tc>
        <w:tc>
          <w:tcPr>
            <w:tcW w:w="1357" w:type="dxa"/>
            <w:tcBorders>
              <w:left w:val="single" w:color="000000" w:sz="4" w:space="0"/>
            </w:tcBorders>
            <w:vAlign w:val="top"/>
          </w:tcPr>
          <w:p w14:paraId="428A6771">
            <w:pPr>
              <w:pStyle w:val="6"/>
              <w:spacing w:before="59" w:line="222" w:lineRule="auto"/>
              <w:ind w:left="586"/>
            </w:pPr>
            <w:r>
              <w:t>7</w:t>
            </w:r>
          </w:p>
        </w:tc>
        <w:tc>
          <w:tcPr>
            <w:tcW w:w="1207" w:type="dxa"/>
            <w:vAlign w:val="top"/>
          </w:tcPr>
          <w:p w14:paraId="39291851">
            <w:pPr>
              <w:pStyle w:val="6"/>
              <w:spacing w:before="59" w:line="222" w:lineRule="auto"/>
              <w:ind w:left="506"/>
            </w:pPr>
            <w:r>
              <w:t>8</w:t>
            </w:r>
          </w:p>
        </w:tc>
        <w:tc>
          <w:tcPr>
            <w:tcW w:w="1358" w:type="dxa"/>
            <w:vAlign w:val="top"/>
          </w:tcPr>
          <w:p w14:paraId="02078C51">
            <w:pPr>
              <w:pStyle w:val="6"/>
              <w:spacing w:before="59" w:line="222" w:lineRule="auto"/>
              <w:ind w:left="583"/>
            </w:pPr>
            <w:r>
              <w:t>9</w:t>
            </w:r>
          </w:p>
        </w:tc>
        <w:tc>
          <w:tcPr>
            <w:tcW w:w="1207" w:type="dxa"/>
            <w:tcBorders>
              <w:right w:val="single" w:color="000000" w:sz="4" w:space="0"/>
            </w:tcBorders>
            <w:vAlign w:val="top"/>
          </w:tcPr>
          <w:p w14:paraId="2E8F7D98">
            <w:pPr>
              <w:pStyle w:val="6"/>
              <w:spacing w:before="59" w:line="222" w:lineRule="auto"/>
              <w:ind w:left="473"/>
            </w:pPr>
            <w:r>
              <w:rPr>
                <w:spacing w:val="-6"/>
              </w:rPr>
              <w:t>10</w:t>
            </w:r>
          </w:p>
        </w:tc>
        <w:tc>
          <w:tcPr>
            <w:tcW w:w="1207" w:type="dxa"/>
            <w:tcBorders>
              <w:left w:val="single" w:color="000000" w:sz="4" w:space="0"/>
            </w:tcBorders>
            <w:vAlign w:val="top"/>
          </w:tcPr>
          <w:p w14:paraId="294AC52E">
            <w:pPr>
              <w:pStyle w:val="6"/>
              <w:spacing w:before="59" w:line="222" w:lineRule="auto"/>
              <w:ind w:left="476"/>
            </w:pPr>
            <w:r>
              <w:rPr>
                <w:spacing w:val="-6"/>
              </w:rPr>
              <w:t>11</w:t>
            </w:r>
          </w:p>
        </w:tc>
        <w:tc>
          <w:tcPr>
            <w:tcW w:w="1214" w:type="dxa"/>
            <w:vAlign w:val="top"/>
          </w:tcPr>
          <w:p w14:paraId="6150C62A">
            <w:pPr>
              <w:pStyle w:val="6"/>
              <w:spacing w:before="59" w:line="222" w:lineRule="auto"/>
              <w:ind w:left="475"/>
            </w:pPr>
            <w:r>
              <w:rPr>
                <w:spacing w:val="-6"/>
              </w:rPr>
              <w:t>12</w:t>
            </w:r>
          </w:p>
        </w:tc>
      </w:tr>
      <w:tr w14:paraId="5A59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366" w:type="dxa"/>
            <w:vAlign w:val="top"/>
          </w:tcPr>
          <w:p w14:paraId="2F33A9AA">
            <w:pPr>
              <w:pStyle w:val="6"/>
              <w:spacing w:before="61" w:line="227" w:lineRule="auto"/>
              <w:ind w:right="4"/>
              <w:jc w:val="right"/>
            </w:pPr>
            <w:r>
              <w:rPr>
                <w:spacing w:val="-2"/>
              </w:rPr>
              <w:t>55.00</w:t>
            </w:r>
          </w:p>
        </w:tc>
        <w:tc>
          <w:tcPr>
            <w:tcW w:w="1208" w:type="dxa"/>
            <w:vAlign w:val="top"/>
          </w:tcPr>
          <w:p w14:paraId="04AE64E6">
            <w:pPr>
              <w:pStyle w:val="6"/>
              <w:spacing w:before="61" w:line="227" w:lineRule="auto"/>
              <w:ind w:right="3"/>
              <w:jc w:val="right"/>
            </w:pPr>
            <w:r>
              <w:rPr>
                <w:spacing w:val="-2"/>
              </w:rPr>
              <w:t>0.00</w:t>
            </w:r>
          </w:p>
        </w:tc>
        <w:tc>
          <w:tcPr>
            <w:tcW w:w="1358" w:type="dxa"/>
            <w:vAlign w:val="top"/>
          </w:tcPr>
          <w:p w14:paraId="264BD1A4">
            <w:pPr>
              <w:pStyle w:val="6"/>
              <w:spacing w:before="61" w:line="227" w:lineRule="auto"/>
              <w:ind w:right="1"/>
              <w:jc w:val="right"/>
            </w:pPr>
            <w:r>
              <w:rPr>
                <w:spacing w:val="-2"/>
              </w:rPr>
              <w:t>52.00</w:t>
            </w:r>
          </w:p>
        </w:tc>
        <w:tc>
          <w:tcPr>
            <w:tcW w:w="1208" w:type="dxa"/>
            <w:vAlign w:val="top"/>
          </w:tcPr>
          <w:p w14:paraId="4BEF37B4">
            <w:pPr>
              <w:pStyle w:val="6"/>
              <w:spacing w:before="61" w:line="227" w:lineRule="auto"/>
              <w:jc w:val="right"/>
            </w:pPr>
            <w:r>
              <w:rPr>
                <w:spacing w:val="-2"/>
              </w:rPr>
              <w:t>25.00</w:t>
            </w:r>
          </w:p>
        </w:tc>
        <w:tc>
          <w:tcPr>
            <w:tcW w:w="1207" w:type="dxa"/>
            <w:vAlign w:val="top"/>
          </w:tcPr>
          <w:p w14:paraId="379B1B9D">
            <w:pPr>
              <w:pStyle w:val="6"/>
              <w:spacing w:before="61" w:line="227" w:lineRule="auto"/>
              <w:jc w:val="right"/>
            </w:pPr>
            <w:r>
              <w:rPr>
                <w:spacing w:val="-2"/>
              </w:rPr>
              <w:t>27.00</w:t>
            </w:r>
          </w:p>
        </w:tc>
        <w:tc>
          <w:tcPr>
            <w:tcW w:w="1207" w:type="dxa"/>
            <w:tcBorders>
              <w:right w:val="single" w:color="000000" w:sz="4" w:space="0"/>
            </w:tcBorders>
            <w:vAlign w:val="top"/>
          </w:tcPr>
          <w:p w14:paraId="3FDBB857">
            <w:pPr>
              <w:pStyle w:val="6"/>
              <w:spacing w:before="61" w:line="227" w:lineRule="auto"/>
              <w:jc w:val="right"/>
            </w:pPr>
            <w:r>
              <w:rPr>
                <w:spacing w:val="-3"/>
              </w:rPr>
              <w:t>3.00</w:t>
            </w:r>
          </w:p>
        </w:tc>
        <w:tc>
          <w:tcPr>
            <w:tcW w:w="1357" w:type="dxa"/>
            <w:tcBorders>
              <w:left w:val="single" w:color="000000" w:sz="4" w:space="0"/>
            </w:tcBorders>
            <w:vAlign w:val="top"/>
          </w:tcPr>
          <w:p w14:paraId="5CFA088D">
            <w:pPr>
              <w:pStyle w:val="6"/>
              <w:spacing w:before="61" w:line="227" w:lineRule="auto"/>
              <w:jc w:val="right"/>
            </w:pPr>
            <w:r>
              <w:rPr>
                <w:spacing w:val="-3"/>
              </w:rPr>
              <w:t>52.10</w:t>
            </w:r>
          </w:p>
        </w:tc>
        <w:tc>
          <w:tcPr>
            <w:tcW w:w="1207" w:type="dxa"/>
            <w:vAlign w:val="top"/>
          </w:tcPr>
          <w:p w14:paraId="133B984C">
            <w:pPr>
              <w:pStyle w:val="6"/>
              <w:spacing w:before="61" w:line="227" w:lineRule="auto"/>
              <w:jc w:val="right"/>
            </w:pPr>
            <w:r>
              <w:rPr>
                <w:spacing w:val="-4"/>
              </w:rPr>
              <w:t>0.00</w:t>
            </w:r>
          </w:p>
        </w:tc>
        <w:tc>
          <w:tcPr>
            <w:tcW w:w="1358" w:type="dxa"/>
            <w:vAlign w:val="top"/>
          </w:tcPr>
          <w:p w14:paraId="6D57D8F9">
            <w:pPr>
              <w:pStyle w:val="6"/>
              <w:spacing w:before="61" w:line="227" w:lineRule="auto"/>
              <w:jc w:val="right"/>
            </w:pPr>
            <w:r>
              <w:rPr>
                <w:spacing w:val="-4"/>
              </w:rPr>
              <w:t>52.00</w:t>
            </w:r>
          </w:p>
        </w:tc>
        <w:tc>
          <w:tcPr>
            <w:tcW w:w="1207" w:type="dxa"/>
            <w:tcBorders>
              <w:right w:val="single" w:color="000000" w:sz="4" w:space="0"/>
            </w:tcBorders>
            <w:vAlign w:val="top"/>
          </w:tcPr>
          <w:p w14:paraId="2F855C43">
            <w:pPr>
              <w:pStyle w:val="6"/>
              <w:spacing w:before="61" w:line="227" w:lineRule="auto"/>
              <w:jc w:val="right"/>
            </w:pPr>
            <w:r>
              <w:rPr>
                <w:spacing w:val="-3"/>
              </w:rPr>
              <w:t>25.00</w:t>
            </w:r>
          </w:p>
        </w:tc>
        <w:tc>
          <w:tcPr>
            <w:tcW w:w="1207" w:type="dxa"/>
            <w:tcBorders>
              <w:left w:val="single" w:color="000000" w:sz="4" w:space="0"/>
            </w:tcBorders>
            <w:vAlign w:val="top"/>
          </w:tcPr>
          <w:p w14:paraId="42A96D66">
            <w:pPr>
              <w:pStyle w:val="6"/>
              <w:spacing w:before="61" w:line="227" w:lineRule="auto"/>
              <w:jc w:val="right"/>
            </w:pPr>
            <w:r>
              <w:rPr>
                <w:spacing w:val="-4"/>
              </w:rPr>
              <w:t>27.00</w:t>
            </w:r>
          </w:p>
        </w:tc>
        <w:tc>
          <w:tcPr>
            <w:tcW w:w="1214" w:type="dxa"/>
            <w:vAlign w:val="top"/>
          </w:tcPr>
          <w:p w14:paraId="15C7EA1F">
            <w:pPr>
              <w:pStyle w:val="6"/>
              <w:spacing w:before="61" w:line="227" w:lineRule="auto"/>
              <w:jc w:val="right"/>
            </w:pPr>
            <w:r>
              <w:rPr>
                <w:spacing w:val="-3"/>
              </w:rPr>
              <w:t>0.10</w:t>
            </w:r>
          </w:p>
        </w:tc>
      </w:tr>
    </w:tbl>
    <w:p w14:paraId="597BB702">
      <w:pPr>
        <w:spacing w:before="9" w:line="211" w:lineRule="auto"/>
        <w:ind w:left="10" w:hanging="4"/>
        <w:rPr>
          <w:rFonts w:ascii="宋体" w:hAnsi="宋体" w:eastAsia="宋体" w:cs="宋体"/>
          <w:sz w:val="18"/>
          <w:szCs w:val="18"/>
        </w:rPr>
      </w:pPr>
      <w:r>
        <w:rPr>
          <w:rFonts w:ascii="宋体" w:hAnsi="宋体" w:eastAsia="宋体" w:cs="宋体"/>
          <w:sz w:val="18"/>
          <w:szCs w:val="18"/>
        </w:rPr>
        <w:t>注：本表反映部门本年度财政拨款“三公”经费支出预决算情况。其中，预算数为“三公”经费全年预算数，反映按规定程序调整后的预算数；决算数是包括当年财政拨款和</w:t>
      </w:r>
      <w:r>
        <w:rPr>
          <w:rFonts w:ascii="宋体" w:hAnsi="宋体" w:eastAsia="宋体" w:cs="宋体"/>
          <w:spacing w:val="-1"/>
          <w:sz w:val="18"/>
          <w:szCs w:val="18"/>
        </w:rPr>
        <w:t>以前年度结转资金</w:t>
      </w:r>
      <w:r>
        <w:rPr>
          <w:rFonts w:ascii="宋体" w:hAnsi="宋体" w:eastAsia="宋体" w:cs="宋体"/>
          <w:sz w:val="18"/>
          <w:szCs w:val="18"/>
        </w:rPr>
        <w:t xml:space="preserve"> </w:t>
      </w:r>
      <w:r>
        <w:rPr>
          <w:rFonts w:ascii="宋体" w:hAnsi="宋体" w:eastAsia="宋体" w:cs="宋体"/>
          <w:spacing w:val="-4"/>
          <w:sz w:val="18"/>
          <w:szCs w:val="18"/>
        </w:rPr>
        <w:t>安排的实际支出。</w:t>
      </w:r>
    </w:p>
    <w:p w14:paraId="5DDB4EBA">
      <w:pPr>
        <w:spacing w:line="211" w:lineRule="auto"/>
        <w:rPr>
          <w:rFonts w:ascii="宋体" w:hAnsi="宋体" w:eastAsia="宋体" w:cs="宋体"/>
          <w:sz w:val="18"/>
          <w:szCs w:val="18"/>
        </w:rPr>
        <w:sectPr>
          <w:footerReference r:id="rId18" w:type="default"/>
          <w:pgSz w:w="16838" w:h="11906"/>
          <w:pgMar w:top="953" w:right="877" w:bottom="412" w:left="840" w:header="0" w:footer="189" w:gutter="0"/>
          <w:cols w:space="720" w:num="1"/>
        </w:sectPr>
      </w:pPr>
    </w:p>
    <w:p w14:paraId="54AA8CB9">
      <w:pPr>
        <w:pStyle w:val="2"/>
        <w:spacing w:before="88" w:line="222" w:lineRule="auto"/>
        <w:ind w:left="90"/>
        <w:rPr>
          <w:sz w:val="44"/>
          <w:szCs w:val="44"/>
        </w:rPr>
      </w:pPr>
      <w:r>
        <w:rPr>
          <w:spacing w:val="-1"/>
          <w:sz w:val="44"/>
          <w:szCs w:val="44"/>
        </w:rPr>
        <w:t>第三部分：云浮市云城区人民法院2023年度</w:t>
      </w:r>
    </w:p>
    <w:p w14:paraId="725B8553">
      <w:pPr>
        <w:pStyle w:val="2"/>
        <w:spacing w:before="132" w:line="221" w:lineRule="auto"/>
        <w:ind w:left="2521"/>
        <w:rPr>
          <w:sz w:val="44"/>
          <w:szCs w:val="44"/>
        </w:rPr>
      </w:pPr>
      <w:r>
        <w:rPr>
          <w:spacing w:val="-3"/>
          <w:sz w:val="44"/>
          <w:szCs w:val="44"/>
        </w:rPr>
        <w:t>部门决算情况说明</w:t>
      </w:r>
    </w:p>
    <w:p w14:paraId="009908DD">
      <w:pPr>
        <w:spacing w:line="413" w:lineRule="auto"/>
        <w:rPr>
          <w:rFonts w:ascii="Arial"/>
          <w:sz w:val="21"/>
        </w:rPr>
      </w:pPr>
    </w:p>
    <w:p w14:paraId="3F695B6B">
      <w:pPr>
        <w:pStyle w:val="2"/>
        <w:spacing w:before="104" w:line="221" w:lineRule="auto"/>
        <w:ind w:left="638"/>
      </w:pPr>
      <w:r>
        <w:rPr>
          <w:spacing w:val="-3"/>
        </w:rPr>
        <w:t>一、2023年度收入支出决算总体情况说明</w:t>
      </w:r>
    </w:p>
    <w:p w14:paraId="73F0EA73">
      <w:pPr>
        <w:spacing w:before="267" w:line="222" w:lineRule="auto"/>
        <w:ind w:left="600"/>
        <w:rPr>
          <w:rFonts w:ascii="仿宋" w:hAnsi="仿宋" w:eastAsia="仿宋" w:cs="仿宋"/>
          <w:sz w:val="30"/>
          <w:szCs w:val="30"/>
        </w:rPr>
      </w:pPr>
      <w:r>
        <w:rPr>
          <w:rFonts w:ascii="仿宋" w:hAnsi="仿宋" w:eastAsia="仿宋" w:cs="仿宋"/>
          <w:b/>
          <w:bCs/>
          <w:spacing w:val="-7"/>
          <w:sz w:val="30"/>
          <w:szCs w:val="30"/>
        </w:rPr>
        <w:t>（一）年度收入总体情况</w:t>
      </w:r>
    </w:p>
    <w:p w14:paraId="546F537A">
      <w:pPr>
        <w:spacing w:before="239" w:line="369" w:lineRule="auto"/>
        <w:ind w:left="1" w:firstLine="600"/>
        <w:rPr>
          <w:rFonts w:ascii="仿宋" w:hAnsi="仿宋" w:eastAsia="仿宋" w:cs="仿宋"/>
          <w:sz w:val="30"/>
          <w:szCs w:val="30"/>
        </w:rPr>
      </w:pPr>
      <w:r>
        <w:rPr>
          <w:rFonts w:ascii="仿宋" w:hAnsi="仿宋" w:eastAsia="仿宋" w:cs="仿宋"/>
          <w:spacing w:val="4"/>
          <w:sz w:val="30"/>
          <w:szCs w:val="30"/>
        </w:rPr>
        <w:t>云浮市云城区人民法院2023年度总收入3,680.07万元，其中</w:t>
      </w:r>
      <w:r>
        <w:rPr>
          <w:rFonts w:ascii="仿宋" w:hAnsi="仿宋" w:eastAsia="仿宋" w:cs="仿宋"/>
          <w:sz w:val="30"/>
          <w:szCs w:val="30"/>
        </w:rPr>
        <w:t xml:space="preserve"> </w:t>
      </w:r>
      <w:r>
        <w:rPr>
          <w:rFonts w:ascii="仿宋" w:hAnsi="仿宋" w:eastAsia="仿宋" w:cs="仿宋"/>
          <w:spacing w:val="-4"/>
          <w:sz w:val="30"/>
          <w:szCs w:val="30"/>
        </w:rPr>
        <w:t>本年收入3,563.7万元。具体情况如下：</w:t>
      </w:r>
    </w:p>
    <w:p w14:paraId="7B95F6C8">
      <w:pPr>
        <w:spacing w:before="2" w:line="332" w:lineRule="auto"/>
        <w:ind w:firstLine="612"/>
        <w:rPr>
          <w:rFonts w:ascii="仿宋" w:hAnsi="仿宋" w:eastAsia="仿宋" w:cs="仿宋"/>
          <w:sz w:val="30"/>
          <w:szCs w:val="30"/>
        </w:rPr>
      </w:pPr>
      <w:r>
        <w:rPr>
          <w:rFonts w:ascii="仿宋" w:hAnsi="仿宋" w:eastAsia="仿宋" w:cs="仿宋"/>
          <w:spacing w:val="2"/>
          <w:sz w:val="30"/>
          <w:szCs w:val="30"/>
        </w:rPr>
        <w:t>1.一般公共预算财政拨款收入3,105.7</w:t>
      </w:r>
      <w:r>
        <w:rPr>
          <w:rFonts w:ascii="仿宋" w:hAnsi="仿宋" w:eastAsia="仿宋" w:cs="仿宋"/>
          <w:spacing w:val="1"/>
          <w:sz w:val="30"/>
          <w:szCs w:val="30"/>
        </w:rPr>
        <w:t>5万元，</w:t>
      </w:r>
      <w:r>
        <w:rPr>
          <w:rFonts w:ascii="仿宋" w:hAnsi="仿宋" w:eastAsia="仿宋" w:cs="仿宋"/>
          <w:spacing w:val="-86"/>
          <w:sz w:val="30"/>
          <w:szCs w:val="30"/>
        </w:rPr>
        <w:t xml:space="preserve"> </w:t>
      </w:r>
      <w:r>
        <w:rPr>
          <w:rFonts w:ascii="仿宋" w:hAnsi="仿宋" w:eastAsia="仿宋" w:cs="仿宋"/>
          <w:spacing w:val="1"/>
          <w:sz w:val="30"/>
          <w:szCs w:val="30"/>
        </w:rPr>
        <w:t>比上年决算数</w:t>
      </w:r>
      <w:r>
        <w:rPr>
          <w:rFonts w:ascii="仿宋" w:hAnsi="仿宋" w:eastAsia="仿宋" w:cs="仿宋"/>
          <w:sz w:val="30"/>
          <w:szCs w:val="30"/>
        </w:rPr>
        <w:t xml:space="preserve"> </w:t>
      </w:r>
      <w:r>
        <w:rPr>
          <w:rFonts w:ascii="仿宋" w:hAnsi="仿宋" w:eastAsia="仿宋" w:cs="仿宋"/>
          <w:spacing w:val="4"/>
          <w:sz w:val="30"/>
          <w:szCs w:val="30"/>
        </w:rPr>
        <w:t>增加256.87万元，增长9%。主要变动情况：一是本年度统计口径</w:t>
      </w:r>
      <w:r>
        <w:rPr>
          <w:rFonts w:ascii="仿宋" w:hAnsi="仿宋" w:eastAsia="仿宋" w:cs="仿宋"/>
          <w:spacing w:val="1"/>
          <w:sz w:val="30"/>
          <w:szCs w:val="30"/>
        </w:rPr>
        <w:t xml:space="preserve"> </w:t>
      </w:r>
      <w:r>
        <w:rPr>
          <w:rFonts w:ascii="仿宋" w:hAnsi="仿宋" w:eastAsia="仿宋" w:cs="仿宋"/>
          <w:spacing w:val="4"/>
          <w:sz w:val="30"/>
          <w:szCs w:val="30"/>
        </w:rPr>
        <w:t>与上年不一致，本年度决算数包括地方财政差额保障部分；二是</w:t>
      </w:r>
      <w:r>
        <w:rPr>
          <w:rFonts w:ascii="仿宋" w:hAnsi="仿宋" w:eastAsia="仿宋" w:cs="仿宋"/>
          <w:spacing w:val="17"/>
          <w:sz w:val="30"/>
          <w:szCs w:val="30"/>
        </w:rPr>
        <w:t xml:space="preserve"> </w:t>
      </w:r>
      <w:r>
        <w:rPr>
          <w:rFonts w:ascii="仿宋" w:hAnsi="仿宋" w:eastAsia="仿宋" w:cs="仿宋"/>
          <w:spacing w:val="-3"/>
          <w:sz w:val="30"/>
          <w:szCs w:val="30"/>
        </w:rPr>
        <w:t>人员增加，相应支出增加；三是正常工资晋升。</w:t>
      </w:r>
    </w:p>
    <w:p w14:paraId="0755172B">
      <w:pPr>
        <w:spacing w:before="240" w:line="220" w:lineRule="auto"/>
        <w:ind w:right="37"/>
        <w:jc w:val="right"/>
        <w:rPr>
          <w:rFonts w:ascii="仿宋" w:hAnsi="仿宋" w:eastAsia="仿宋" w:cs="仿宋"/>
          <w:sz w:val="30"/>
          <w:szCs w:val="30"/>
        </w:rPr>
      </w:pPr>
      <w:r>
        <w:rPr>
          <w:rFonts w:ascii="仿宋" w:hAnsi="仿宋" w:eastAsia="仿宋" w:cs="仿宋"/>
          <w:spacing w:val="-2"/>
          <w:sz w:val="30"/>
          <w:szCs w:val="30"/>
        </w:rPr>
        <w:t>2.政府性基金预算财政拨款收入0万元，与上年决算数持平。</w:t>
      </w:r>
    </w:p>
    <w:p w14:paraId="12CA8D92">
      <w:pPr>
        <w:spacing w:before="243" w:line="296" w:lineRule="auto"/>
        <w:ind w:firstLine="596"/>
        <w:rPr>
          <w:rFonts w:ascii="仿宋" w:hAnsi="仿宋" w:eastAsia="仿宋" w:cs="仿宋"/>
          <w:sz w:val="30"/>
          <w:szCs w:val="30"/>
        </w:rPr>
      </w:pPr>
      <w:r>
        <w:rPr>
          <w:rFonts w:ascii="仿宋" w:hAnsi="仿宋" w:eastAsia="仿宋" w:cs="仿宋"/>
          <w:spacing w:val="8"/>
          <w:sz w:val="30"/>
          <w:szCs w:val="30"/>
        </w:rPr>
        <w:t>3.</w:t>
      </w:r>
      <w:r>
        <w:rPr>
          <w:rFonts w:ascii="仿宋" w:hAnsi="仿宋" w:eastAsia="仿宋" w:cs="仿宋"/>
          <w:spacing w:val="-84"/>
          <w:sz w:val="30"/>
          <w:szCs w:val="30"/>
        </w:rPr>
        <w:t xml:space="preserve"> </w:t>
      </w:r>
      <w:r>
        <w:rPr>
          <w:rFonts w:ascii="仿宋" w:hAnsi="仿宋" w:eastAsia="仿宋" w:cs="仿宋"/>
          <w:spacing w:val="8"/>
          <w:sz w:val="30"/>
          <w:szCs w:val="30"/>
        </w:rPr>
        <w:t>国有资本经营预算财政拨款收入0万元，与上年决算数持</w:t>
      </w:r>
      <w:r>
        <w:rPr>
          <w:rFonts w:ascii="仿宋" w:hAnsi="仿宋" w:eastAsia="仿宋" w:cs="仿宋"/>
          <w:sz w:val="30"/>
          <w:szCs w:val="30"/>
        </w:rPr>
        <w:t xml:space="preserve"> </w:t>
      </w:r>
      <w:r>
        <w:rPr>
          <w:rFonts w:ascii="仿宋" w:hAnsi="仿宋" w:eastAsia="仿宋" w:cs="仿宋"/>
          <w:spacing w:val="-15"/>
          <w:sz w:val="30"/>
          <w:szCs w:val="30"/>
        </w:rPr>
        <w:t>平。</w:t>
      </w:r>
    </w:p>
    <w:p w14:paraId="7D7AF036">
      <w:pPr>
        <w:spacing w:before="237" w:line="222" w:lineRule="auto"/>
        <w:ind w:left="589"/>
        <w:rPr>
          <w:rFonts w:ascii="仿宋" w:hAnsi="仿宋" w:eastAsia="仿宋" w:cs="仿宋"/>
          <w:sz w:val="30"/>
          <w:szCs w:val="30"/>
        </w:rPr>
      </w:pPr>
      <w:r>
        <w:rPr>
          <w:rFonts w:ascii="仿宋" w:hAnsi="仿宋" w:eastAsia="仿宋" w:cs="仿宋"/>
          <w:spacing w:val="-3"/>
          <w:sz w:val="30"/>
          <w:szCs w:val="30"/>
        </w:rPr>
        <w:t>4.上级补助收入0万元，与上年决算数持平。</w:t>
      </w:r>
    </w:p>
    <w:p w14:paraId="3499642E">
      <w:pPr>
        <w:spacing w:before="239" w:line="222" w:lineRule="auto"/>
        <w:ind w:left="596"/>
        <w:rPr>
          <w:rFonts w:ascii="仿宋" w:hAnsi="仿宋" w:eastAsia="仿宋" w:cs="仿宋"/>
          <w:sz w:val="30"/>
          <w:szCs w:val="30"/>
        </w:rPr>
      </w:pPr>
      <w:r>
        <w:rPr>
          <w:rFonts w:ascii="仿宋" w:hAnsi="仿宋" w:eastAsia="仿宋" w:cs="仿宋"/>
          <w:spacing w:val="-3"/>
          <w:sz w:val="30"/>
          <w:szCs w:val="30"/>
        </w:rPr>
        <w:t>5.事业收入0万元，与上年决算数持平。</w:t>
      </w:r>
    </w:p>
    <w:p w14:paraId="45492173">
      <w:pPr>
        <w:spacing w:before="239" w:line="222" w:lineRule="auto"/>
        <w:ind w:left="593"/>
        <w:rPr>
          <w:rFonts w:ascii="仿宋" w:hAnsi="仿宋" w:eastAsia="仿宋" w:cs="仿宋"/>
          <w:sz w:val="30"/>
          <w:szCs w:val="30"/>
        </w:rPr>
      </w:pPr>
      <w:r>
        <w:rPr>
          <w:rFonts w:ascii="仿宋" w:hAnsi="仿宋" w:eastAsia="仿宋" w:cs="仿宋"/>
          <w:spacing w:val="-3"/>
          <w:sz w:val="30"/>
          <w:szCs w:val="30"/>
        </w:rPr>
        <w:t>6.经营收入0万元，与上年决算数持平。</w:t>
      </w:r>
    </w:p>
    <w:p w14:paraId="2F40DE19">
      <w:pPr>
        <w:spacing w:before="240" w:line="221" w:lineRule="auto"/>
        <w:ind w:left="597"/>
        <w:rPr>
          <w:rFonts w:ascii="仿宋" w:hAnsi="仿宋" w:eastAsia="仿宋" w:cs="仿宋"/>
          <w:sz w:val="30"/>
          <w:szCs w:val="30"/>
        </w:rPr>
      </w:pPr>
      <w:r>
        <w:rPr>
          <w:rFonts w:ascii="仿宋" w:hAnsi="仿宋" w:eastAsia="仿宋" w:cs="仿宋"/>
          <w:spacing w:val="-3"/>
          <w:sz w:val="30"/>
          <w:szCs w:val="30"/>
        </w:rPr>
        <w:t>7.附属单位上缴收入0万元，与上年决算数持平。</w:t>
      </w:r>
    </w:p>
    <w:p w14:paraId="09140810">
      <w:pPr>
        <w:spacing w:before="238" w:line="333" w:lineRule="auto"/>
        <w:ind w:firstLine="591"/>
        <w:rPr>
          <w:rFonts w:ascii="仿宋" w:hAnsi="仿宋" w:eastAsia="仿宋" w:cs="仿宋"/>
          <w:sz w:val="30"/>
          <w:szCs w:val="30"/>
        </w:rPr>
      </w:pPr>
      <w:r>
        <w:rPr>
          <w:rFonts w:ascii="仿宋" w:hAnsi="仿宋" w:eastAsia="仿宋" w:cs="仿宋"/>
          <w:spacing w:val="2"/>
          <w:sz w:val="30"/>
          <w:szCs w:val="30"/>
        </w:rPr>
        <w:t>8.其他收入457.96万元，</w:t>
      </w:r>
      <w:r>
        <w:rPr>
          <w:rFonts w:ascii="仿宋" w:hAnsi="仿宋" w:eastAsia="仿宋" w:cs="仿宋"/>
          <w:spacing w:val="-79"/>
          <w:sz w:val="30"/>
          <w:szCs w:val="30"/>
        </w:rPr>
        <w:t xml:space="preserve"> </w:t>
      </w:r>
      <w:r>
        <w:rPr>
          <w:rFonts w:ascii="仿宋" w:hAnsi="仿宋" w:eastAsia="仿宋" w:cs="仿宋"/>
          <w:spacing w:val="2"/>
          <w:sz w:val="30"/>
          <w:szCs w:val="30"/>
        </w:rPr>
        <w:t>比上年决算数增加457.96万元，增</w:t>
      </w:r>
      <w:r>
        <w:rPr>
          <w:rFonts w:ascii="仿宋" w:hAnsi="仿宋" w:eastAsia="仿宋" w:cs="仿宋"/>
          <w:sz w:val="30"/>
          <w:szCs w:val="30"/>
        </w:rPr>
        <w:t xml:space="preserve"> </w:t>
      </w:r>
      <w:r>
        <w:rPr>
          <w:rFonts w:ascii="仿宋" w:hAnsi="仿宋" w:eastAsia="仿宋" w:cs="仿宋"/>
          <w:spacing w:val="4"/>
          <w:sz w:val="30"/>
          <w:szCs w:val="30"/>
        </w:rPr>
        <w:t>长100%。主要变动情况：一是本年度统计口径与上年不一致，本</w:t>
      </w:r>
      <w:r>
        <w:rPr>
          <w:rFonts w:ascii="仿宋" w:hAnsi="仿宋" w:eastAsia="仿宋" w:cs="仿宋"/>
          <w:spacing w:val="9"/>
          <w:sz w:val="30"/>
          <w:szCs w:val="30"/>
        </w:rPr>
        <w:t xml:space="preserve"> </w:t>
      </w:r>
      <w:r>
        <w:rPr>
          <w:rFonts w:ascii="仿宋" w:hAnsi="仿宋" w:eastAsia="仿宋" w:cs="仿宋"/>
          <w:spacing w:val="4"/>
          <w:sz w:val="30"/>
          <w:szCs w:val="30"/>
        </w:rPr>
        <w:t>年度决算数包括地方财政差额保障部分；二是人员增加，相应支</w:t>
      </w:r>
      <w:r>
        <w:rPr>
          <w:rFonts w:ascii="仿宋" w:hAnsi="仿宋" w:eastAsia="仿宋" w:cs="仿宋"/>
          <w:spacing w:val="17"/>
          <w:sz w:val="30"/>
          <w:szCs w:val="30"/>
        </w:rPr>
        <w:t xml:space="preserve"> </w:t>
      </w:r>
      <w:r>
        <w:rPr>
          <w:rFonts w:ascii="仿宋" w:hAnsi="仿宋" w:eastAsia="仿宋" w:cs="仿宋"/>
          <w:spacing w:val="-5"/>
          <w:sz w:val="30"/>
          <w:szCs w:val="30"/>
        </w:rPr>
        <w:t>出增加；三是正常工资晋升。</w:t>
      </w:r>
    </w:p>
    <w:p w14:paraId="6A32C979">
      <w:pPr>
        <w:spacing w:before="239" w:line="222" w:lineRule="auto"/>
        <w:ind w:left="600"/>
        <w:rPr>
          <w:rFonts w:ascii="仿宋" w:hAnsi="仿宋" w:eastAsia="仿宋" w:cs="仿宋"/>
          <w:sz w:val="30"/>
          <w:szCs w:val="30"/>
        </w:rPr>
      </w:pPr>
      <w:r>
        <w:rPr>
          <w:rFonts w:ascii="仿宋" w:hAnsi="仿宋" w:eastAsia="仿宋" w:cs="仿宋"/>
          <w:b/>
          <w:bCs/>
          <w:spacing w:val="-7"/>
          <w:sz w:val="30"/>
          <w:szCs w:val="30"/>
        </w:rPr>
        <w:t>（二）年度支出总体情况</w:t>
      </w:r>
    </w:p>
    <w:p w14:paraId="263E14A0">
      <w:pPr>
        <w:spacing w:before="240" w:line="370" w:lineRule="auto"/>
        <w:ind w:left="1" w:firstLine="600"/>
        <w:rPr>
          <w:rFonts w:ascii="仿宋" w:hAnsi="仿宋" w:eastAsia="仿宋" w:cs="仿宋"/>
          <w:sz w:val="30"/>
          <w:szCs w:val="30"/>
        </w:rPr>
      </w:pPr>
      <w:r>
        <w:rPr>
          <w:rFonts w:ascii="仿宋" w:hAnsi="仿宋" w:eastAsia="仿宋" w:cs="仿宋"/>
          <w:spacing w:val="4"/>
          <w:sz w:val="30"/>
          <w:szCs w:val="30"/>
        </w:rPr>
        <w:t>云浮市云城区人民法院2023年度总支出3,680.07万元，其中</w:t>
      </w:r>
      <w:r>
        <w:rPr>
          <w:rFonts w:ascii="仿宋" w:hAnsi="仿宋" w:eastAsia="仿宋" w:cs="仿宋"/>
          <w:sz w:val="30"/>
          <w:szCs w:val="30"/>
        </w:rPr>
        <w:t xml:space="preserve"> </w:t>
      </w:r>
      <w:r>
        <w:rPr>
          <w:rFonts w:ascii="仿宋" w:hAnsi="仿宋" w:eastAsia="仿宋" w:cs="仿宋"/>
          <w:spacing w:val="-4"/>
          <w:sz w:val="30"/>
          <w:szCs w:val="30"/>
        </w:rPr>
        <w:t>本年支出3,637.06万元。具体情况如下：</w:t>
      </w:r>
    </w:p>
    <w:p w14:paraId="10364659">
      <w:pPr>
        <w:spacing w:line="370" w:lineRule="auto"/>
        <w:rPr>
          <w:rFonts w:ascii="仿宋" w:hAnsi="仿宋" w:eastAsia="仿宋" w:cs="仿宋"/>
          <w:sz w:val="30"/>
          <w:szCs w:val="30"/>
        </w:rPr>
        <w:sectPr>
          <w:footerReference r:id="rId19" w:type="default"/>
          <w:pgSz w:w="11906" w:h="16838"/>
          <w:pgMar w:top="857" w:right="1615" w:bottom="489" w:left="1759" w:header="0" w:footer="162" w:gutter="0"/>
          <w:cols w:space="720" w:num="1"/>
        </w:sectPr>
      </w:pPr>
    </w:p>
    <w:p w14:paraId="7D117C62">
      <w:pPr>
        <w:spacing w:before="58" w:line="333" w:lineRule="auto"/>
        <w:ind w:left="5" w:firstLine="612"/>
        <w:rPr>
          <w:rFonts w:ascii="仿宋" w:hAnsi="仿宋" w:eastAsia="仿宋" w:cs="仿宋"/>
          <w:sz w:val="30"/>
          <w:szCs w:val="30"/>
        </w:rPr>
      </w:pPr>
      <w:r>
        <w:rPr>
          <w:rFonts w:ascii="仿宋" w:hAnsi="仿宋" w:eastAsia="仿宋" w:cs="仿宋"/>
          <w:spacing w:val="1"/>
          <w:sz w:val="30"/>
          <w:szCs w:val="30"/>
        </w:rPr>
        <w:t>1.基本支出2,102.06万元，</w:t>
      </w:r>
      <w:r>
        <w:rPr>
          <w:rFonts w:ascii="仿宋" w:hAnsi="仿宋" w:eastAsia="仿宋" w:cs="仿宋"/>
          <w:spacing w:val="-73"/>
          <w:sz w:val="30"/>
          <w:szCs w:val="30"/>
        </w:rPr>
        <w:t xml:space="preserve"> </w:t>
      </w:r>
      <w:r>
        <w:rPr>
          <w:rFonts w:ascii="仿宋" w:hAnsi="仿宋" w:eastAsia="仿宋" w:cs="仿宋"/>
          <w:spacing w:val="1"/>
          <w:sz w:val="30"/>
          <w:szCs w:val="30"/>
        </w:rPr>
        <w:t>比上年决算数增加394.06万元，</w:t>
      </w:r>
      <w:r>
        <w:rPr>
          <w:rFonts w:ascii="仿宋" w:hAnsi="仿宋" w:eastAsia="仿宋" w:cs="仿宋"/>
          <w:sz w:val="30"/>
          <w:szCs w:val="30"/>
        </w:rPr>
        <w:t xml:space="preserve"> </w:t>
      </w:r>
      <w:r>
        <w:rPr>
          <w:rFonts w:ascii="仿宋" w:hAnsi="仿宋" w:eastAsia="仿宋" w:cs="仿宋"/>
          <w:spacing w:val="-1"/>
          <w:sz w:val="30"/>
          <w:szCs w:val="30"/>
        </w:rPr>
        <w:t>增长23.1%。主要变动情况：一是本年度统计口径与上年不一致，</w:t>
      </w:r>
      <w:r>
        <w:rPr>
          <w:rFonts w:ascii="仿宋" w:hAnsi="仿宋" w:eastAsia="仿宋" w:cs="仿宋"/>
          <w:spacing w:val="10"/>
          <w:sz w:val="30"/>
          <w:szCs w:val="30"/>
        </w:rPr>
        <w:t xml:space="preserve"> </w:t>
      </w:r>
      <w:r>
        <w:rPr>
          <w:rFonts w:ascii="仿宋" w:hAnsi="仿宋" w:eastAsia="仿宋" w:cs="仿宋"/>
          <w:spacing w:val="4"/>
          <w:sz w:val="30"/>
          <w:szCs w:val="30"/>
        </w:rPr>
        <w:t>本年度决算数包括地方财政差额保障部分；二是人员增加，相应</w:t>
      </w:r>
      <w:r>
        <w:rPr>
          <w:rFonts w:ascii="仿宋" w:hAnsi="仿宋" w:eastAsia="仿宋" w:cs="仿宋"/>
          <w:spacing w:val="17"/>
          <w:sz w:val="30"/>
          <w:szCs w:val="30"/>
        </w:rPr>
        <w:t xml:space="preserve"> </w:t>
      </w:r>
      <w:r>
        <w:rPr>
          <w:rFonts w:ascii="仿宋" w:hAnsi="仿宋" w:eastAsia="仿宋" w:cs="仿宋"/>
          <w:spacing w:val="-4"/>
          <w:sz w:val="30"/>
          <w:szCs w:val="30"/>
        </w:rPr>
        <w:t>支出增加；三是正常工资晋升。</w:t>
      </w:r>
    </w:p>
    <w:p w14:paraId="79EE6D07">
      <w:pPr>
        <w:spacing w:before="237" w:line="332" w:lineRule="auto"/>
        <w:ind w:firstLine="600"/>
        <w:rPr>
          <w:rFonts w:ascii="仿宋" w:hAnsi="仿宋" w:eastAsia="仿宋" w:cs="仿宋"/>
          <w:sz w:val="30"/>
          <w:szCs w:val="30"/>
        </w:rPr>
      </w:pPr>
      <w:r>
        <w:rPr>
          <w:rFonts w:ascii="仿宋" w:hAnsi="仿宋" w:eastAsia="仿宋" w:cs="仿宋"/>
          <w:spacing w:val="-1"/>
          <w:sz w:val="30"/>
          <w:szCs w:val="30"/>
        </w:rPr>
        <w:t>2.项目支出1,535万元，比上年决算数增加350.52万元，增长</w:t>
      </w:r>
      <w:r>
        <w:rPr>
          <w:rFonts w:ascii="仿宋" w:hAnsi="仿宋" w:eastAsia="仿宋" w:cs="仿宋"/>
          <w:spacing w:val="17"/>
          <w:sz w:val="30"/>
          <w:szCs w:val="30"/>
        </w:rPr>
        <w:t xml:space="preserve"> </w:t>
      </w:r>
      <w:r>
        <w:rPr>
          <w:rFonts w:ascii="仿宋" w:hAnsi="仿宋" w:eastAsia="仿宋" w:cs="仿宋"/>
          <w:spacing w:val="-1"/>
          <w:sz w:val="30"/>
          <w:szCs w:val="30"/>
        </w:rPr>
        <w:t>29.6%。主要变动情况：一是本年度统计口径与上年不一致，本年</w:t>
      </w:r>
      <w:r>
        <w:rPr>
          <w:rFonts w:ascii="仿宋" w:hAnsi="仿宋" w:eastAsia="仿宋" w:cs="仿宋"/>
          <w:spacing w:val="15"/>
          <w:sz w:val="30"/>
          <w:szCs w:val="30"/>
        </w:rPr>
        <w:t xml:space="preserve"> </w:t>
      </w:r>
      <w:r>
        <w:rPr>
          <w:rFonts w:ascii="仿宋" w:hAnsi="仿宋" w:eastAsia="仿宋" w:cs="仿宋"/>
          <w:spacing w:val="5"/>
          <w:sz w:val="30"/>
          <w:szCs w:val="30"/>
        </w:rPr>
        <w:t>度决算数包括地方财政差额保障部分；二是人员增</w:t>
      </w:r>
      <w:r>
        <w:rPr>
          <w:rFonts w:ascii="仿宋" w:hAnsi="仿宋" w:eastAsia="仿宋" w:cs="仿宋"/>
          <w:spacing w:val="4"/>
          <w:sz w:val="30"/>
          <w:szCs w:val="30"/>
        </w:rPr>
        <w:t>加，相应支出</w:t>
      </w:r>
      <w:r>
        <w:rPr>
          <w:rFonts w:ascii="仿宋" w:hAnsi="仿宋" w:eastAsia="仿宋" w:cs="仿宋"/>
          <w:sz w:val="30"/>
          <w:szCs w:val="30"/>
        </w:rPr>
        <w:t xml:space="preserve"> </w:t>
      </w:r>
      <w:r>
        <w:rPr>
          <w:rFonts w:ascii="仿宋" w:hAnsi="仿宋" w:eastAsia="仿宋" w:cs="仿宋"/>
          <w:spacing w:val="-4"/>
          <w:sz w:val="30"/>
          <w:szCs w:val="30"/>
        </w:rPr>
        <w:t>增加；三是本年有购置车辆计划。</w:t>
      </w:r>
    </w:p>
    <w:p w14:paraId="5BB95D10">
      <w:pPr>
        <w:spacing w:before="242" w:line="222" w:lineRule="auto"/>
        <w:ind w:left="602"/>
        <w:rPr>
          <w:rFonts w:ascii="仿宋" w:hAnsi="仿宋" w:eastAsia="仿宋" w:cs="仿宋"/>
          <w:sz w:val="30"/>
          <w:szCs w:val="30"/>
        </w:rPr>
      </w:pPr>
      <w:r>
        <w:rPr>
          <w:rFonts w:ascii="仿宋" w:hAnsi="仿宋" w:eastAsia="仿宋" w:cs="仿宋"/>
          <w:spacing w:val="-3"/>
          <w:sz w:val="30"/>
          <w:szCs w:val="30"/>
        </w:rPr>
        <w:t>3.上缴上级支出0万元，与上年决算数持平。</w:t>
      </w:r>
    </w:p>
    <w:p w14:paraId="222B0A8B">
      <w:pPr>
        <w:spacing w:before="239" w:line="222" w:lineRule="auto"/>
        <w:ind w:left="595"/>
        <w:rPr>
          <w:rFonts w:ascii="仿宋" w:hAnsi="仿宋" w:eastAsia="仿宋" w:cs="仿宋"/>
          <w:sz w:val="30"/>
          <w:szCs w:val="30"/>
        </w:rPr>
      </w:pPr>
      <w:r>
        <w:rPr>
          <w:rFonts w:ascii="仿宋" w:hAnsi="仿宋" w:eastAsia="仿宋" w:cs="仿宋"/>
          <w:spacing w:val="-3"/>
          <w:sz w:val="30"/>
          <w:szCs w:val="30"/>
        </w:rPr>
        <w:t>4.经营支出0万元，与上年决算数持平。</w:t>
      </w:r>
    </w:p>
    <w:p w14:paraId="633116C7">
      <w:pPr>
        <w:spacing w:before="239" w:line="221" w:lineRule="auto"/>
        <w:ind w:left="602"/>
        <w:rPr>
          <w:rFonts w:ascii="仿宋" w:hAnsi="仿宋" w:eastAsia="仿宋" w:cs="仿宋"/>
          <w:sz w:val="30"/>
          <w:szCs w:val="30"/>
        </w:rPr>
      </w:pPr>
      <w:r>
        <w:rPr>
          <w:rFonts w:ascii="仿宋" w:hAnsi="仿宋" w:eastAsia="仿宋" w:cs="仿宋"/>
          <w:spacing w:val="-3"/>
          <w:sz w:val="30"/>
          <w:szCs w:val="30"/>
        </w:rPr>
        <w:t>5.对附属单位补助支出0万元，与上年决算数持平。</w:t>
      </w:r>
    </w:p>
    <w:p w14:paraId="397851AB">
      <w:pPr>
        <w:pStyle w:val="2"/>
        <w:spacing w:before="274" w:line="221" w:lineRule="auto"/>
        <w:ind w:left="644"/>
      </w:pPr>
      <w:r>
        <w:rPr>
          <w:spacing w:val="-1"/>
        </w:rPr>
        <w:t>二、2023年度财政拨款收入支出总表说明</w:t>
      </w:r>
    </w:p>
    <w:p w14:paraId="263F54CD">
      <w:pPr>
        <w:spacing w:before="267" w:line="222" w:lineRule="auto"/>
        <w:ind w:left="605"/>
        <w:rPr>
          <w:rFonts w:ascii="仿宋" w:hAnsi="仿宋" w:eastAsia="仿宋" w:cs="仿宋"/>
          <w:sz w:val="30"/>
          <w:szCs w:val="30"/>
        </w:rPr>
      </w:pPr>
      <w:r>
        <w:rPr>
          <w:rFonts w:ascii="仿宋" w:hAnsi="仿宋" w:eastAsia="仿宋" w:cs="仿宋"/>
          <w:b/>
          <w:bCs/>
          <w:spacing w:val="-7"/>
          <w:sz w:val="30"/>
          <w:szCs w:val="30"/>
        </w:rPr>
        <w:t>（一）2023年度财政拨款收入说明</w:t>
      </w:r>
    </w:p>
    <w:p w14:paraId="7DB375C4">
      <w:pPr>
        <w:spacing w:before="242" w:line="369" w:lineRule="auto"/>
        <w:ind w:left="5" w:firstLine="601"/>
        <w:jc w:val="both"/>
        <w:rPr>
          <w:rFonts w:ascii="仿宋" w:hAnsi="仿宋" w:eastAsia="仿宋" w:cs="仿宋"/>
          <w:sz w:val="30"/>
          <w:szCs w:val="30"/>
        </w:rPr>
      </w:pPr>
      <w:r>
        <w:rPr>
          <w:rFonts w:ascii="仿宋" w:hAnsi="仿宋" w:eastAsia="仿宋" w:cs="仿宋"/>
          <w:spacing w:val="4"/>
          <w:sz w:val="30"/>
          <w:szCs w:val="30"/>
        </w:rPr>
        <w:t>云浮市云城区人民法院2023年度财政拨款收入合计3,105.75</w:t>
      </w:r>
      <w:r>
        <w:rPr>
          <w:rFonts w:ascii="仿宋" w:hAnsi="仿宋" w:eastAsia="仿宋" w:cs="仿宋"/>
          <w:sz w:val="30"/>
          <w:szCs w:val="30"/>
        </w:rPr>
        <w:t xml:space="preserve"> </w:t>
      </w:r>
      <w:r>
        <w:rPr>
          <w:rFonts w:ascii="仿宋" w:hAnsi="仿宋" w:eastAsia="仿宋" w:cs="仿宋"/>
          <w:spacing w:val="2"/>
          <w:sz w:val="30"/>
          <w:szCs w:val="30"/>
        </w:rPr>
        <w:t>万元。其中：一般公共预算财政拨款收入3,105.75万元，</w:t>
      </w:r>
      <w:r>
        <w:rPr>
          <w:rFonts w:ascii="仿宋" w:hAnsi="仿宋" w:eastAsia="仿宋" w:cs="仿宋"/>
          <w:spacing w:val="-85"/>
          <w:sz w:val="30"/>
          <w:szCs w:val="30"/>
        </w:rPr>
        <w:t xml:space="preserve"> </w:t>
      </w:r>
      <w:r>
        <w:rPr>
          <w:rFonts w:ascii="仿宋" w:hAnsi="仿宋" w:eastAsia="仿宋" w:cs="仿宋"/>
          <w:spacing w:val="2"/>
          <w:sz w:val="30"/>
          <w:szCs w:val="30"/>
        </w:rPr>
        <w:t>比上年</w:t>
      </w:r>
      <w:r>
        <w:rPr>
          <w:rFonts w:ascii="仿宋" w:hAnsi="仿宋" w:eastAsia="仿宋" w:cs="仿宋"/>
          <w:sz w:val="30"/>
          <w:szCs w:val="30"/>
        </w:rPr>
        <w:t xml:space="preserve"> </w:t>
      </w:r>
      <w:r>
        <w:rPr>
          <w:rFonts w:ascii="仿宋" w:hAnsi="仿宋" w:eastAsia="仿宋" w:cs="仿宋"/>
          <w:spacing w:val="4"/>
          <w:sz w:val="30"/>
          <w:szCs w:val="30"/>
        </w:rPr>
        <w:t>决算数增加256.87万元，增长9%；主要变动情况：一是本年度统</w:t>
      </w:r>
      <w:r>
        <w:rPr>
          <w:rFonts w:ascii="仿宋" w:hAnsi="仿宋" w:eastAsia="仿宋" w:cs="仿宋"/>
          <w:spacing w:val="1"/>
          <w:sz w:val="30"/>
          <w:szCs w:val="30"/>
        </w:rPr>
        <w:t xml:space="preserve"> </w:t>
      </w:r>
      <w:r>
        <w:rPr>
          <w:rFonts w:ascii="仿宋" w:hAnsi="仿宋" w:eastAsia="仿宋" w:cs="仿宋"/>
          <w:spacing w:val="16"/>
          <w:sz w:val="30"/>
          <w:szCs w:val="30"/>
        </w:rPr>
        <w:t>计口径与上年不一致，本年度决算数包括地方财政差额</w:t>
      </w:r>
      <w:r>
        <w:rPr>
          <w:rFonts w:ascii="仿宋" w:hAnsi="仿宋" w:eastAsia="仿宋" w:cs="仿宋"/>
          <w:spacing w:val="15"/>
          <w:sz w:val="30"/>
          <w:szCs w:val="30"/>
        </w:rPr>
        <w:t>保障部</w:t>
      </w:r>
      <w:r>
        <w:rPr>
          <w:rFonts w:ascii="仿宋" w:hAnsi="仿宋" w:eastAsia="仿宋" w:cs="仿宋"/>
          <w:sz w:val="30"/>
          <w:szCs w:val="30"/>
        </w:rPr>
        <w:t xml:space="preserve"> </w:t>
      </w:r>
      <w:r>
        <w:rPr>
          <w:rFonts w:ascii="仿宋" w:hAnsi="仿宋" w:eastAsia="仿宋" w:cs="仿宋"/>
          <w:spacing w:val="4"/>
          <w:sz w:val="30"/>
          <w:szCs w:val="30"/>
        </w:rPr>
        <w:t>分；二是人员增加，相应支出增加；三是正常工资晋升；政府性</w:t>
      </w:r>
      <w:r>
        <w:rPr>
          <w:rFonts w:ascii="仿宋" w:hAnsi="仿宋" w:eastAsia="仿宋" w:cs="仿宋"/>
          <w:spacing w:val="17"/>
          <w:sz w:val="30"/>
          <w:szCs w:val="30"/>
        </w:rPr>
        <w:t xml:space="preserve"> </w:t>
      </w:r>
      <w:r>
        <w:rPr>
          <w:rFonts w:ascii="仿宋" w:hAnsi="仿宋" w:eastAsia="仿宋" w:cs="仿宋"/>
          <w:spacing w:val="7"/>
          <w:sz w:val="30"/>
          <w:szCs w:val="30"/>
        </w:rPr>
        <w:t>基金预算财政拨款收入0万元，</w:t>
      </w:r>
      <w:r>
        <w:rPr>
          <w:rFonts w:ascii="仿宋" w:hAnsi="仿宋" w:eastAsia="仿宋" w:cs="仿宋"/>
          <w:spacing w:val="-74"/>
          <w:sz w:val="30"/>
          <w:szCs w:val="30"/>
        </w:rPr>
        <w:t xml:space="preserve"> </w:t>
      </w:r>
      <w:r>
        <w:rPr>
          <w:rFonts w:ascii="仿宋" w:hAnsi="仿宋" w:eastAsia="仿宋" w:cs="仿宋"/>
          <w:spacing w:val="7"/>
          <w:sz w:val="30"/>
          <w:szCs w:val="30"/>
        </w:rPr>
        <w:t>比上年决算数增加0万元，增长0</w:t>
      </w:r>
      <w:r>
        <w:rPr>
          <w:rFonts w:ascii="仿宋" w:hAnsi="仿宋" w:eastAsia="仿宋" w:cs="仿宋"/>
          <w:sz w:val="30"/>
          <w:szCs w:val="30"/>
        </w:rPr>
        <w:t xml:space="preserve"> </w:t>
      </w:r>
      <w:r>
        <w:rPr>
          <w:rFonts w:ascii="仿宋" w:hAnsi="仿宋" w:eastAsia="仿宋" w:cs="仿宋"/>
          <w:spacing w:val="2"/>
          <w:sz w:val="30"/>
          <w:szCs w:val="30"/>
        </w:rPr>
        <w:t>（基数为0，不可比</w:t>
      </w:r>
      <w:r>
        <w:rPr>
          <w:rFonts w:ascii="仿宋" w:hAnsi="仿宋" w:eastAsia="仿宋" w:cs="仿宋"/>
          <w:spacing w:val="35"/>
          <w:sz w:val="30"/>
          <w:szCs w:val="30"/>
        </w:rPr>
        <w:t>）；</w:t>
      </w:r>
      <w:r>
        <w:rPr>
          <w:rFonts w:ascii="仿宋" w:hAnsi="仿宋" w:eastAsia="仿宋" w:cs="仿宋"/>
          <w:spacing w:val="2"/>
          <w:sz w:val="30"/>
          <w:szCs w:val="30"/>
        </w:rPr>
        <w:t>国有资本经营预算财政拨款收入0万元，</w:t>
      </w:r>
      <w:r>
        <w:rPr>
          <w:rFonts w:ascii="仿宋" w:hAnsi="仿宋" w:eastAsia="仿宋" w:cs="仿宋"/>
          <w:sz w:val="30"/>
          <w:szCs w:val="30"/>
        </w:rPr>
        <w:t xml:space="preserve"> </w:t>
      </w:r>
      <w:r>
        <w:rPr>
          <w:rFonts w:ascii="仿宋" w:hAnsi="仿宋" w:eastAsia="仿宋" w:cs="仿宋"/>
          <w:spacing w:val="-2"/>
          <w:sz w:val="30"/>
          <w:szCs w:val="30"/>
        </w:rPr>
        <w:t>比上年决算数增加0万元，增长0（基数为</w:t>
      </w:r>
      <w:r>
        <w:rPr>
          <w:rFonts w:ascii="仿宋" w:hAnsi="仿宋" w:eastAsia="仿宋" w:cs="仿宋"/>
          <w:spacing w:val="-3"/>
          <w:sz w:val="30"/>
          <w:szCs w:val="30"/>
        </w:rPr>
        <w:t>0，不可比）。</w:t>
      </w:r>
    </w:p>
    <w:p w14:paraId="1C96B344">
      <w:pPr>
        <w:spacing w:before="1" w:line="222" w:lineRule="auto"/>
        <w:ind w:left="605"/>
        <w:rPr>
          <w:rFonts w:ascii="仿宋" w:hAnsi="仿宋" w:eastAsia="仿宋" w:cs="仿宋"/>
          <w:sz w:val="30"/>
          <w:szCs w:val="30"/>
        </w:rPr>
      </w:pPr>
      <w:r>
        <w:rPr>
          <w:rFonts w:ascii="仿宋" w:hAnsi="仿宋" w:eastAsia="仿宋" w:cs="仿宋"/>
          <w:b/>
          <w:bCs/>
          <w:spacing w:val="-7"/>
          <w:sz w:val="30"/>
          <w:szCs w:val="30"/>
        </w:rPr>
        <w:t>（二）2023年度财政拨款支出说明</w:t>
      </w:r>
    </w:p>
    <w:p w14:paraId="5BE709BE">
      <w:pPr>
        <w:spacing w:before="237" w:line="370" w:lineRule="auto"/>
        <w:ind w:left="8" w:firstLine="598"/>
        <w:jc w:val="both"/>
        <w:rPr>
          <w:rFonts w:ascii="仿宋" w:hAnsi="仿宋" w:eastAsia="仿宋" w:cs="仿宋"/>
          <w:sz w:val="30"/>
          <w:szCs w:val="30"/>
        </w:rPr>
      </w:pPr>
      <w:r>
        <w:rPr>
          <w:rFonts w:ascii="仿宋" w:hAnsi="仿宋" w:eastAsia="仿宋" w:cs="仿宋"/>
          <w:spacing w:val="4"/>
          <w:sz w:val="30"/>
          <w:szCs w:val="30"/>
        </w:rPr>
        <w:t>云浮市云城区人民法院2023年度财政拨款支出合计3,109.76</w:t>
      </w:r>
      <w:r>
        <w:rPr>
          <w:rFonts w:ascii="仿宋" w:hAnsi="仿宋" w:eastAsia="仿宋" w:cs="仿宋"/>
          <w:sz w:val="30"/>
          <w:szCs w:val="30"/>
        </w:rPr>
        <w:t xml:space="preserve"> </w:t>
      </w:r>
      <w:r>
        <w:rPr>
          <w:rFonts w:ascii="仿宋" w:hAnsi="仿宋" w:eastAsia="仿宋" w:cs="仿宋"/>
          <w:spacing w:val="2"/>
          <w:sz w:val="30"/>
          <w:szCs w:val="30"/>
        </w:rPr>
        <w:t>万元。其中：一般公共预算财政拨款支出3,109.76万元，</w:t>
      </w:r>
      <w:r>
        <w:rPr>
          <w:rFonts w:ascii="仿宋" w:hAnsi="仿宋" w:eastAsia="仿宋" w:cs="仿宋"/>
          <w:spacing w:val="-87"/>
          <w:sz w:val="30"/>
          <w:szCs w:val="30"/>
        </w:rPr>
        <w:t xml:space="preserve"> </w:t>
      </w:r>
      <w:r>
        <w:rPr>
          <w:rFonts w:ascii="仿宋" w:hAnsi="仿宋" w:eastAsia="仿宋" w:cs="仿宋"/>
          <w:spacing w:val="2"/>
          <w:sz w:val="30"/>
          <w:szCs w:val="30"/>
        </w:rPr>
        <w:t>比年初</w:t>
      </w:r>
      <w:r>
        <w:rPr>
          <w:rFonts w:ascii="仿宋" w:hAnsi="仿宋" w:eastAsia="仿宋" w:cs="仿宋"/>
          <w:sz w:val="30"/>
          <w:szCs w:val="30"/>
        </w:rPr>
        <w:t xml:space="preserve"> </w:t>
      </w:r>
      <w:r>
        <w:rPr>
          <w:rFonts w:ascii="仿宋" w:hAnsi="仿宋" w:eastAsia="仿宋" w:cs="仿宋"/>
          <w:spacing w:val="-1"/>
          <w:sz w:val="30"/>
          <w:szCs w:val="30"/>
        </w:rPr>
        <w:t>预算数增加48.85万元，增长1.6%；主要变动情况：一是本年度统</w:t>
      </w:r>
    </w:p>
    <w:p w14:paraId="194EE983">
      <w:pPr>
        <w:spacing w:line="370" w:lineRule="auto"/>
        <w:rPr>
          <w:rFonts w:ascii="仿宋" w:hAnsi="仿宋" w:eastAsia="仿宋" w:cs="仿宋"/>
          <w:sz w:val="30"/>
          <w:szCs w:val="30"/>
        </w:rPr>
        <w:sectPr>
          <w:footerReference r:id="rId20" w:type="default"/>
          <w:pgSz w:w="11906" w:h="16838"/>
          <w:pgMar w:top="805" w:right="1615" w:bottom="489" w:left="1754" w:header="0" w:footer="162" w:gutter="0"/>
          <w:cols w:space="720" w:num="1"/>
        </w:sectPr>
      </w:pPr>
    </w:p>
    <w:p w14:paraId="7F9C2CF2">
      <w:pPr>
        <w:spacing w:before="65" w:line="369" w:lineRule="auto"/>
        <w:ind w:left="24" w:firstLine="6"/>
        <w:jc w:val="both"/>
        <w:rPr>
          <w:rFonts w:ascii="仿宋" w:hAnsi="仿宋" w:eastAsia="仿宋" w:cs="仿宋"/>
          <w:sz w:val="30"/>
          <w:szCs w:val="30"/>
        </w:rPr>
      </w:pPr>
      <w:r>
        <w:rPr>
          <w:rFonts w:ascii="仿宋" w:hAnsi="仿宋" w:eastAsia="仿宋" w:cs="仿宋"/>
          <w:spacing w:val="16"/>
          <w:sz w:val="30"/>
          <w:szCs w:val="30"/>
        </w:rPr>
        <w:t>计口径与上年不一致，本年度决算数包括地方财政差额</w:t>
      </w:r>
      <w:r>
        <w:rPr>
          <w:rFonts w:ascii="仿宋" w:hAnsi="仿宋" w:eastAsia="仿宋" w:cs="仿宋"/>
          <w:spacing w:val="15"/>
          <w:sz w:val="30"/>
          <w:szCs w:val="30"/>
        </w:rPr>
        <w:t>保障部</w:t>
      </w:r>
      <w:r>
        <w:rPr>
          <w:rFonts w:ascii="仿宋" w:hAnsi="仿宋" w:eastAsia="仿宋" w:cs="仿宋"/>
          <w:sz w:val="30"/>
          <w:szCs w:val="30"/>
        </w:rPr>
        <w:t xml:space="preserve"> </w:t>
      </w:r>
      <w:r>
        <w:rPr>
          <w:rFonts w:ascii="仿宋" w:hAnsi="仿宋" w:eastAsia="仿宋" w:cs="仿宋"/>
          <w:spacing w:val="20"/>
          <w:sz w:val="30"/>
          <w:szCs w:val="30"/>
        </w:rPr>
        <w:t>分</w:t>
      </w:r>
      <w:r>
        <w:rPr>
          <w:rFonts w:ascii="仿宋" w:hAnsi="仿宋" w:eastAsia="仿宋" w:cs="仿宋"/>
          <w:spacing w:val="-77"/>
          <w:sz w:val="30"/>
          <w:szCs w:val="30"/>
        </w:rPr>
        <w:t xml:space="preserve"> </w:t>
      </w:r>
      <w:r>
        <w:rPr>
          <w:rFonts w:ascii="仿宋" w:hAnsi="仿宋" w:eastAsia="仿宋" w:cs="仿宋"/>
          <w:spacing w:val="20"/>
          <w:sz w:val="30"/>
          <w:szCs w:val="30"/>
        </w:rPr>
        <w:t>；二是人员增加</w:t>
      </w:r>
      <w:r>
        <w:rPr>
          <w:rFonts w:ascii="仿宋" w:hAnsi="仿宋" w:eastAsia="仿宋" w:cs="仿宋"/>
          <w:spacing w:val="-79"/>
          <w:sz w:val="30"/>
          <w:szCs w:val="30"/>
        </w:rPr>
        <w:t xml:space="preserve"> </w:t>
      </w:r>
      <w:r>
        <w:rPr>
          <w:rFonts w:ascii="仿宋" w:hAnsi="仿宋" w:eastAsia="仿宋" w:cs="仿宋"/>
          <w:spacing w:val="20"/>
          <w:sz w:val="30"/>
          <w:szCs w:val="30"/>
        </w:rPr>
        <w:t>，相应支出增加</w:t>
      </w:r>
      <w:r>
        <w:rPr>
          <w:rFonts w:ascii="仿宋" w:hAnsi="仿宋" w:eastAsia="仿宋" w:cs="仿宋"/>
          <w:spacing w:val="-78"/>
          <w:sz w:val="30"/>
          <w:szCs w:val="30"/>
        </w:rPr>
        <w:t xml:space="preserve"> </w:t>
      </w:r>
      <w:r>
        <w:rPr>
          <w:rFonts w:ascii="仿宋" w:hAnsi="仿宋" w:eastAsia="仿宋" w:cs="仿宋"/>
          <w:spacing w:val="20"/>
          <w:sz w:val="30"/>
          <w:szCs w:val="30"/>
        </w:rPr>
        <w:t>；三是本年有购置车辆计</w:t>
      </w:r>
      <w:r>
        <w:rPr>
          <w:rFonts w:ascii="仿宋" w:hAnsi="仿宋" w:eastAsia="仿宋" w:cs="仿宋"/>
          <w:sz w:val="30"/>
          <w:szCs w:val="30"/>
        </w:rPr>
        <w:t xml:space="preserve"> </w:t>
      </w:r>
      <w:r>
        <w:rPr>
          <w:rFonts w:ascii="仿宋" w:hAnsi="仿宋" w:eastAsia="仿宋" w:cs="仿宋"/>
          <w:spacing w:val="-6"/>
          <w:sz w:val="30"/>
          <w:szCs w:val="30"/>
        </w:rPr>
        <w:t>划。；</w:t>
      </w:r>
      <w:r>
        <w:rPr>
          <w:rFonts w:ascii="仿宋" w:hAnsi="仿宋" w:eastAsia="仿宋" w:cs="仿宋"/>
          <w:spacing w:val="95"/>
          <w:sz w:val="30"/>
          <w:szCs w:val="30"/>
        </w:rPr>
        <w:t xml:space="preserve"> </w:t>
      </w:r>
      <w:r>
        <w:rPr>
          <w:rFonts w:ascii="仿宋" w:hAnsi="仿宋" w:eastAsia="仿宋" w:cs="仿宋"/>
          <w:spacing w:val="-6"/>
          <w:sz w:val="30"/>
          <w:szCs w:val="30"/>
        </w:rPr>
        <w:t>政府性基金预算财政拨款支出0万元，</w:t>
      </w:r>
      <w:r>
        <w:rPr>
          <w:rFonts w:ascii="仿宋" w:hAnsi="仿宋" w:eastAsia="仿宋" w:cs="仿宋"/>
          <w:spacing w:val="-85"/>
          <w:sz w:val="30"/>
          <w:szCs w:val="30"/>
        </w:rPr>
        <w:t xml:space="preserve"> </w:t>
      </w:r>
      <w:r>
        <w:rPr>
          <w:rFonts w:ascii="仿宋" w:hAnsi="仿宋" w:eastAsia="仿宋" w:cs="仿宋"/>
          <w:spacing w:val="-6"/>
          <w:sz w:val="30"/>
          <w:szCs w:val="30"/>
        </w:rPr>
        <w:t>比年初预算数增加0</w:t>
      </w:r>
      <w:r>
        <w:rPr>
          <w:rFonts w:ascii="仿宋" w:hAnsi="仿宋" w:eastAsia="仿宋" w:cs="仿宋"/>
          <w:sz w:val="30"/>
          <w:szCs w:val="30"/>
        </w:rPr>
        <w:t xml:space="preserve"> </w:t>
      </w:r>
      <w:r>
        <w:rPr>
          <w:rFonts w:ascii="仿宋" w:hAnsi="仿宋" w:eastAsia="仿宋" w:cs="仿宋"/>
          <w:spacing w:val="-1"/>
          <w:sz w:val="30"/>
          <w:szCs w:val="30"/>
        </w:rPr>
        <w:t>万元，增长0基数为0，不可比)；国有资本经营预算财政拨款支出</w:t>
      </w:r>
      <w:r>
        <w:rPr>
          <w:rFonts w:ascii="仿宋" w:hAnsi="仿宋" w:eastAsia="仿宋" w:cs="仿宋"/>
          <w:spacing w:val="16"/>
          <w:sz w:val="30"/>
          <w:szCs w:val="30"/>
        </w:rPr>
        <w:t xml:space="preserve"> </w:t>
      </w:r>
      <w:r>
        <w:rPr>
          <w:rFonts w:ascii="仿宋" w:hAnsi="仿宋" w:eastAsia="仿宋" w:cs="仿宋"/>
          <w:spacing w:val="-2"/>
          <w:sz w:val="30"/>
          <w:szCs w:val="30"/>
        </w:rPr>
        <w:t>0万元，比年初预算数增加0万元，增长0（基数为0，不可比）。</w:t>
      </w:r>
    </w:p>
    <w:p w14:paraId="636B8820">
      <w:pPr>
        <w:pStyle w:val="2"/>
        <w:spacing w:before="30" w:line="221" w:lineRule="auto"/>
        <w:ind w:left="671"/>
      </w:pPr>
      <w:r>
        <w:rPr>
          <w:spacing w:val="-1"/>
        </w:rPr>
        <w:t>三、2023年度财政拨款“三公”经费支出决算情况说明</w:t>
      </w:r>
    </w:p>
    <w:p w14:paraId="7AAEB092">
      <w:pPr>
        <w:spacing w:before="266" w:line="222" w:lineRule="auto"/>
        <w:ind w:left="631"/>
        <w:rPr>
          <w:rFonts w:ascii="仿宋" w:hAnsi="仿宋" w:eastAsia="仿宋" w:cs="仿宋"/>
          <w:sz w:val="30"/>
          <w:szCs w:val="30"/>
        </w:rPr>
      </w:pPr>
      <w:r>
        <w:rPr>
          <w:rFonts w:ascii="仿宋" w:hAnsi="仿宋" w:eastAsia="仿宋" w:cs="仿宋"/>
          <w:b/>
          <w:bCs/>
          <w:spacing w:val="-6"/>
          <w:sz w:val="30"/>
          <w:szCs w:val="30"/>
        </w:rPr>
        <w:t>（一）“三公”经费财政拨款支出决算总体情况说明</w:t>
      </w:r>
    </w:p>
    <w:p w14:paraId="41116AD4">
      <w:pPr>
        <w:spacing w:before="244" w:line="369" w:lineRule="auto"/>
        <w:ind w:left="24" w:firstLine="608"/>
        <w:jc w:val="both"/>
        <w:rPr>
          <w:rFonts w:ascii="仿宋" w:hAnsi="仿宋" w:eastAsia="仿宋" w:cs="仿宋"/>
          <w:sz w:val="30"/>
          <w:szCs w:val="30"/>
        </w:rPr>
      </w:pPr>
      <w:r>
        <w:rPr>
          <w:rFonts w:ascii="仿宋" w:hAnsi="仿宋" w:eastAsia="仿宋" w:cs="仿宋"/>
          <w:spacing w:val="4"/>
          <w:sz w:val="30"/>
          <w:szCs w:val="30"/>
        </w:rPr>
        <w:t>云浮市云城区人民法院2023年度“三公”经费财政拨款支出</w:t>
      </w:r>
      <w:r>
        <w:rPr>
          <w:rFonts w:ascii="仿宋" w:hAnsi="仿宋" w:eastAsia="仿宋" w:cs="仿宋"/>
          <w:spacing w:val="16"/>
          <w:sz w:val="30"/>
          <w:szCs w:val="30"/>
        </w:rPr>
        <w:t xml:space="preserve"> </w:t>
      </w:r>
      <w:r>
        <w:rPr>
          <w:rFonts w:ascii="仿宋" w:hAnsi="仿宋" w:eastAsia="仿宋" w:cs="仿宋"/>
          <w:sz w:val="30"/>
          <w:szCs w:val="30"/>
        </w:rPr>
        <w:t>决算为52.1万元，完成全年预算55万元</w:t>
      </w:r>
      <w:r>
        <w:rPr>
          <w:rFonts w:ascii="仿宋" w:hAnsi="仿宋" w:eastAsia="仿宋" w:cs="仿宋"/>
          <w:spacing w:val="-1"/>
          <w:sz w:val="30"/>
          <w:szCs w:val="30"/>
        </w:rPr>
        <w:t>的94.7%，比上年决算数增</w:t>
      </w:r>
      <w:r>
        <w:rPr>
          <w:rFonts w:ascii="仿宋" w:hAnsi="仿宋" w:eastAsia="仿宋" w:cs="仿宋"/>
          <w:sz w:val="30"/>
          <w:szCs w:val="30"/>
        </w:rPr>
        <w:t xml:space="preserve"> 加28.19万元，增长117.9%。其中</w:t>
      </w:r>
      <w:r>
        <w:rPr>
          <w:rFonts w:ascii="仿宋" w:hAnsi="仿宋" w:eastAsia="仿宋" w:cs="仿宋"/>
          <w:spacing w:val="-1"/>
          <w:sz w:val="30"/>
          <w:szCs w:val="30"/>
        </w:rPr>
        <w:t>：因公出国（境）费支出决算为</w:t>
      </w:r>
      <w:r>
        <w:rPr>
          <w:rFonts w:ascii="仿宋" w:hAnsi="仿宋" w:eastAsia="仿宋" w:cs="仿宋"/>
          <w:sz w:val="30"/>
          <w:szCs w:val="30"/>
        </w:rPr>
        <w:t xml:space="preserve"> </w:t>
      </w:r>
      <w:r>
        <w:rPr>
          <w:rFonts w:ascii="仿宋" w:hAnsi="仿宋" w:eastAsia="仿宋" w:cs="仿宋"/>
          <w:spacing w:val="-1"/>
          <w:sz w:val="30"/>
          <w:szCs w:val="30"/>
        </w:rPr>
        <w:t>0万元，完成预算0万元的0%（基数为0，不可比</w:t>
      </w:r>
      <w:r>
        <w:rPr>
          <w:rFonts w:ascii="仿宋" w:hAnsi="仿宋" w:eastAsia="仿宋" w:cs="仿宋"/>
          <w:spacing w:val="7"/>
          <w:sz w:val="30"/>
          <w:szCs w:val="30"/>
        </w:rPr>
        <w:t>），</w:t>
      </w:r>
      <w:r>
        <w:rPr>
          <w:rFonts w:ascii="仿宋" w:hAnsi="仿宋" w:eastAsia="仿宋" w:cs="仿宋"/>
          <w:spacing w:val="-1"/>
          <w:sz w:val="30"/>
          <w:szCs w:val="30"/>
        </w:rPr>
        <w:t>比上年决算数</w:t>
      </w:r>
      <w:r>
        <w:rPr>
          <w:rFonts w:ascii="仿宋" w:hAnsi="仿宋" w:eastAsia="仿宋" w:cs="仿宋"/>
          <w:spacing w:val="1"/>
          <w:sz w:val="30"/>
          <w:szCs w:val="30"/>
        </w:rPr>
        <w:t xml:space="preserve"> </w:t>
      </w:r>
      <w:r>
        <w:rPr>
          <w:rFonts w:ascii="仿宋" w:hAnsi="仿宋" w:eastAsia="仿宋" w:cs="仿宋"/>
          <w:spacing w:val="-1"/>
          <w:sz w:val="30"/>
          <w:szCs w:val="30"/>
        </w:rPr>
        <w:t>增加0万元，增长0（基数为0，不可比</w:t>
      </w:r>
      <w:r>
        <w:rPr>
          <w:rFonts w:ascii="仿宋" w:hAnsi="仿宋" w:eastAsia="仿宋" w:cs="仿宋"/>
          <w:spacing w:val="7"/>
          <w:sz w:val="30"/>
          <w:szCs w:val="30"/>
        </w:rPr>
        <w:t>）；</w:t>
      </w:r>
      <w:r>
        <w:rPr>
          <w:rFonts w:ascii="仿宋" w:hAnsi="仿宋" w:eastAsia="仿宋" w:cs="仿宋"/>
          <w:spacing w:val="-1"/>
          <w:sz w:val="30"/>
          <w:szCs w:val="30"/>
        </w:rPr>
        <w:t>公务用车购置及运行维</w:t>
      </w:r>
      <w:r>
        <w:rPr>
          <w:rFonts w:ascii="仿宋" w:hAnsi="仿宋" w:eastAsia="仿宋" w:cs="仿宋"/>
          <w:sz w:val="30"/>
          <w:szCs w:val="30"/>
        </w:rPr>
        <w:t xml:space="preserve"> </w:t>
      </w:r>
      <w:r>
        <w:rPr>
          <w:rFonts w:ascii="仿宋" w:hAnsi="仿宋" w:eastAsia="仿宋" w:cs="仿宋"/>
          <w:spacing w:val="2"/>
          <w:sz w:val="30"/>
          <w:szCs w:val="30"/>
        </w:rPr>
        <w:t>护费支出决算为52万元，完成预算52万元的100%，</w:t>
      </w:r>
      <w:r>
        <w:rPr>
          <w:rFonts w:ascii="仿宋" w:hAnsi="仿宋" w:eastAsia="仿宋" w:cs="仿宋"/>
          <w:spacing w:val="-78"/>
          <w:sz w:val="30"/>
          <w:szCs w:val="30"/>
        </w:rPr>
        <w:t xml:space="preserve"> </w:t>
      </w:r>
      <w:r>
        <w:rPr>
          <w:rFonts w:ascii="仿宋" w:hAnsi="仿宋" w:eastAsia="仿宋" w:cs="仿宋"/>
          <w:spacing w:val="2"/>
          <w:sz w:val="30"/>
          <w:szCs w:val="30"/>
        </w:rPr>
        <w:t>比上年决算数</w:t>
      </w:r>
      <w:r>
        <w:rPr>
          <w:rFonts w:ascii="仿宋" w:hAnsi="仿宋" w:eastAsia="仿宋" w:cs="仿宋"/>
          <w:sz w:val="30"/>
          <w:szCs w:val="30"/>
        </w:rPr>
        <w:t xml:space="preserve"> 增加28.47万元，增长120.9%；其中</w:t>
      </w:r>
      <w:r>
        <w:rPr>
          <w:rFonts w:ascii="仿宋" w:hAnsi="仿宋" w:eastAsia="仿宋" w:cs="仿宋"/>
          <w:spacing w:val="-1"/>
          <w:sz w:val="30"/>
          <w:szCs w:val="30"/>
        </w:rPr>
        <w:t>：公务用车购置支出决算为25</w:t>
      </w:r>
      <w:r>
        <w:rPr>
          <w:rFonts w:ascii="仿宋" w:hAnsi="仿宋" w:eastAsia="仿宋" w:cs="仿宋"/>
          <w:sz w:val="30"/>
          <w:szCs w:val="30"/>
        </w:rPr>
        <w:t xml:space="preserve"> 万元，完成预算25万元的100%，比上</w:t>
      </w:r>
      <w:r>
        <w:rPr>
          <w:rFonts w:ascii="仿宋" w:hAnsi="仿宋" w:eastAsia="仿宋" w:cs="仿宋"/>
          <w:spacing w:val="-1"/>
          <w:sz w:val="30"/>
          <w:szCs w:val="30"/>
        </w:rPr>
        <w:t>年决算数增加25万元，增长0</w:t>
      </w:r>
      <w:r>
        <w:rPr>
          <w:rFonts w:ascii="仿宋" w:hAnsi="仿宋" w:eastAsia="仿宋" w:cs="仿宋"/>
          <w:sz w:val="30"/>
          <w:szCs w:val="30"/>
        </w:rPr>
        <w:t xml:space="preserve"> </w:t>
      </w:r>
      <w:r>
        <w:rPr>
          <w:rFonts w:ascii="仿宋" w:hAnsi="仿宋" w:eastAsia="仿宋" w:cs="仿宋"/>
          <w:spacing w:val="-1"/>
          <w:sz w:val="30"/>
          <w:szCs w:val="30"/>
        </w:rPr>
        <w:t>（基数为0，不可比</w:t>
      </w:r>
      <w:r>
        <w:rPr>
          <w:rFonts w:ascii="仿宋" w:hAnsi="仿宋" w:eastAsia="仿宋" w:cs="仿宋"/>
          <w:spacing w:val="7"/>
          <w:sz w:val="30"/>
          <w:szCs w:val="30"/>
        </w:rPr>
        <w:t>）；</w:t>
      </w:r>
      <w:r>
        <w:rPr>
          <w:rFonts w:ascii="仿宋" w:hAnsi="仿宋" w:eastAsia="仿宋" w:cs="仿宋"/>
          <w:spacing w:val="-1"/>
          <w:sz w:val="30"/>
          <w:szCs w:val="30"/>
        </w:rPr>
        <w:t>公务用车运行维护费支出决算为27万元，</w:t>
      </w:r>
      <w:r>
        <w:rPr>
          <w:rFonts w:ascii="仿宋" w:hAnsi="仿宋" w:eastAsia="仿宋" w:cs="仿宋"/>
          <w:sz w:val="30"/>
          <w:szCs w:val="30"/>
        </w:rPr>
        <w:t xml:space="preserve"> </w:t>
      </w:r>
      <w:r>
        <w:rPr>
          <w:rFonts w:ascii="仿宋" w:hAnsi="仿宋" w:eastAsia="仿宋" w:cs="仿宋"/>
          <w:spacing w:val="18"/>
          <w:sz w:val="30"/>
          <w:szCs w:val="30"/>
        </w:rPr>
        <w:t>完成预算27万元的100%，</w:t>
      </w:r>
      <w:r>
        <w:rPr>
          <w:rFonts w:ascii="仿宋" w:hAnsi="仿宋" w:eastAsia="仿宋" w:cs="仿宋"/>
          <w:spacing w:val="-42"/>
          <w:sz w:val="30"/>
          <w:szCs w:val="30"/>
        </w:rPr>
        <w:t xml:space="preserve"> </w:t>
      </w:r>
      <w:r>
        <w:rPr>
          <w:rFonts w:ascii="仿宋" w:hAnsi="仿宋" w:eastAsia="仿宋" w:cs="仿宋"/>
          <w:spacing w:val="18"/>
          <w:sz w:val="30"/>
          <w:szCs w:val="30"/>
        </w:rPr>
        <w:t>比上年决算数增加3.47万元，</w:t>
      </w:r>
      <w:r>
        <w:rPr>
          <w:rFonts w:ascii="仿宋" w:hAnsi="仿宋" w:eastAsia="仿宋" w:cs="仿宋"/>
          <w:spacing w:val="-80"/>
          <w:sz w:val="30"/>
          <w:szCs w:val="30"/>
        </w:rPr>
        <w:t xml:space="preserve"> </w:t>
      </w:r>
      <w:r>
        <w:rPr>
          <w:rFonts w:ascii="仿宋" w:hAnsi="仿宋" w:eastAsia="仿宋" w:cs="仿宋"/>
          <w:spacing w:val="18"/>
          <w:sz w:val="30"/>
          <w:szCs w:val="30"/>
        </w:rPr>
        <w:t>增长</w:t>
      </w:r>
      <w:r>
        <w:rPr>
          <w:rFonts w:ascii="仿宋" w:hAnsi="仿宋" w:eastAsia="仿宋" w:cs="仿宋"/>
          <w:sz w:val="30"/>
          <w:szCs w:val="30"/>
        </w:rPr>
        <w:t xml:space="preserve"> 14.7%；公务接待费支出决算为0.1万元</w:t>
      </w:r>
      <w:r>
        <w:rPr>
          <w:rFonts w:ascii="仿宋" w:hAnsi="仿宋" w:eastAsia="仿宋" w:cs="仿宋"/>
          <w:spacing w:val="-1"/>
          <w:sz w:val="30"/>
          <w:szCs w:val="30"/>
        </w:rPr>
        <w:t>，完成预算3万元的3.3%，</w:t>
      </w:r>
      <w:r>
        <w:rPr>
          <w:rFonts w:ascii="仿宋" w:hAnsi="仿宋" w:eastAsia="仿宋" w:cs="仿宋"/>
          <w:sz w:val="30"/>
          <w:szCs w:val="30"/>
        </w:rPr>
        <w:t xml:space="preserve"> </w:t>
      </w:r>
      <w:r>
        <w:rPr>
          <w:rFonts w:ascii="仿宋" w:hAnsi="仿宋" w:eastAsia="仿宋" w:cs="仿宋"/>
          <w:spacing w:val="-1"/>
          <w:sz w:val="30"/>
          <w:szCs w:val="30"/>
        </w:rPr>
        <w:t>比上年决算数减少0.27万元，下降73.1%。</w:t>
      </w:r>
    </w:p>
    <w:p w14:paraId="7C53DADD">
      <w:pPr>
        <w:spacing w:before="1" w:line="369" w:lineRule="auto"/>
        <w:ind w:firstLine="625"/>
        <w:jc w:val="both"/>
        <w:rPr>
          <w:rFonts w:ascii="仿宋" w:hAnsi="仿宋" w:eastAsia="仿宋" w:cs="仿宋"/>
          <w:sz w:val="30"/>
          <w:szCs w:val="30"/>
        </w:rPr>
      </w:pPr>
      <w:r>
        <w:rPr>
          <w:rFonts w:ascii="仿宋" w:hAnsi="仿宋" w:eastAsia="仿宋" w:cs="仿宋"/>
          <w:spacing w:val="5"/>
          <w:sz w:val="30"/>
          <w:szCs w:val="30"/>
        </w:rPr>
        <w:t>2023年度“三公”经费支出决算小于预算数的</w:t>
      </w:r>
      <w:r>
        <w:rPr>
          <w:rFonts w:ascii="仿宋" w:hAnsi="仿宋" w:eastAsia="仿宋" w:cs="仿宋"/>
          <w:spacing w:val="4"/>
          <w:sz w:val="30"/>
          <w:szCs w:val="30"/>
        </w:rPr>
        <w:t>主要情况：认</w:t>
      </w:r>
      <w:r>
        <w:rPr>
          <w:rFonts w:ascii="仿宋" w:hAnsi="仿宋" w:eastAsia="仿宋" w:cs="仿宋"/>
          <w:sz w:val="30"/>
          <w:szCs w:val="30"/>
        </w:rPr>
        <w:t xml:space="preserve"> </w:t>
      </w:r>
      <w:r>
        <w:rPr>
          <w:rFonts w:ascii="仿宋" w:hAnsi="仿宋" w:eastAsia="仿宋" w:cs="仿宋"/>
          <w:spacing w:val="6"/>
          <w:sz w:val="30"/>
          <w:szCs w:val="30"/>
        </w:rPr>
        <w:t>真贯彻落实中央八项规定精神和厉行节约</w:t>
      </w:r>
      <w:r>
        <w:rPr>
          <w:rFonts w:ascii="仿宋" w:hAnsi="仿宋" w:eastAsia="仿宋" w:cs="仿宋"/>
          <w:spacing w:val="5"/>
          <w:sz w:val="30"/>
          <w:szCs w:val="30"/>
        </w:rPr>
        <w:t>的要求，从严控制</w:t>
      </w:r>
      <w:r>
        <w:rPr>
          <w:rFonts w:ascii="仿宋" w:hAnsi="仿宋" w:eastAsia="仿宋" w:cs="仿宋"/>
          <w:sz w:val="30"/>
          <w:szCs w:val="30"/>
        </w:rPr>
        <w:t xml:space="preserve"> </w:t>
      </w:r>
      <w:r>
        <w:rPr>
          <w:rFonts w:ascii="仿宋" w:hAnsi="仿宋" w:eastAsia="仿宋" w:cs="仿宋"/>
          <w:spacing w:val="-2"/>
          <w:sz w:val="30"/>
          <w:szCs w:val="30"/>
        </w:rPr>
        <w:t>“三公”经费开支，全年实际支出比预算有所节约。</w:t>
      </w:r>
    </w:p>
    <w:p w14:paraId="5F8F43E9">
      <w:pPr>
        <w:spacing w:before="4" w:line="368" w:lineRule="auto"/>
        <w:ind w:left="30" w:firstLine="595"/>
        <w:jc w:val="both"/>
        <w:rPr>
          <w:rFonts w:ascii="仿宋" w:hAnsi="仿宋" w:eastAsia="仿宋" w:cs="仿宋"/>
          <w:sz w:val="30"/>
          <w:szCs w:val="30"/>
        </w:rPr>
      </w:pPr>
      <w:r>
        <w:rPr>
          <w:rFonts w:ascii="仿宋" w:hAnsi="仿宋" w:eastAsia="仿宋" w:cs="仿宋"/>
          <w:spacing w:val="16"/>
          <w:sz w:val="30"/>
          <w:szCs w:val="30"/>
        </w:rPr>
        <w:t>2023年度“三公”经费支出决算大于上年决算数的主要情</w:t>
      </w:r>
      <w:r>
        <w:rPr>
          <w:rFonts w:ascii="仿宋" w:hAnsi="仿宋" w:eastAsia="仿宋" w:cs="仿宋"/>
          <w:spacing w:val="2"/>
          <w:sz w:val="30"/>
          <w:szCs w:val="30"/>
        </w:rPr>
        <w:t xml:space="preserve"> </w:t>
      </w:r>
      <w:r>
        <w:rPr>
          <w:rFonts w:ascii="仿宋" w:hAnsi="仿宋" w:eastAsia="仿宋" w:cs="仿宋"/>
          <w:spacing w:val="16"/>
          <w:sz w:val="30"/>
          <w:szCs w:val="30"/>
        </w:rPr>
        <w:t>况：是上年度没有公务用车购置计划，本年度购置公务用</w:t>
      </w:r>
      <w:r>
        <w:rPr>
          <w:rFonts w:ascii="仿宋" w:hAnsi="仿宋" w:eastAsia="仿宋" w:cs="仿宋"/>
          <w:spacing w:val="15"/>
          <w:sz w:val="30"/>
          <w:szCs w:val="30"/>
        </w:rPr>
        <w:t>车一</w:t>
      </w:r>
      <w:r>
        <w:rPr>
          <w:rFonts w:ascii="仿宋" w:hAnsi="仿宋" w:eastAsia="仿宋" w:cs="仿宋"/>
          <w:sz w:val="30"/>
          <w:szCs w:val="30"/>
        </w:rPr>
        <w:t xml:space="preserve"> </w:t>
      </w:r>
      <w:r>
        <w:rPr>
          <w:rFonts w:ascii="仿宋" w:hAnsi="仿宋" w:eastAsia="仿宋" w:cs="仿宋"/>
          <w:spacing w:val="-1"/>
          <w:sz w:val="30"/>
          <w:szCs w:val="30"/>
        </w:rPr>
        <w:t>辆；公务用车运行及维</w:t>
      </w:r>
      <w:bookmarkStart w:id="0" w:name="_GoBack"/>
      <w:bookmarkEnd w:id="0"/>
      <w:r>
        <w:rPr>
          <w:rFonts w:ascii="仿宋" w:hAnsi="仿宋" w:eastAsia="仿宋" w:cs="仿宋"/>
          <w:spacing w:val="-1"/>
          <w:sz w:val="30"/>
          <w:szCs w:val="30"/>
        </w:rPr>
        <w:t>护费27万元，比上年23.53万元增加3.47万</w:t>
      </w:r>
    </w:p>
    <w:p w14:paraId="7F5A48FE">
      <w:pPr>
        <w:spacing w:line="368" w:lineRule="auto"/>
        <w:rPr>
          <w:rFonts w:ascii="仿宋" w:hAnsi="仿宋" w:eastAsia="仿宋" w:cs="仿宋"/>
          <w:sz w:val="30"/>
          <w:szCs w:val="30"/>
        </w:rPr>
        <w:sectPr>
          <w:footerReference r:id="rId21" w:type="default"/>
          <w:pgSz w:w="11906" w:h="16838"/>
          <w:pgMar w:top="805" w:right="1615" w:bottom="412" w:left="1728" w:header="0" w:footer="189" w:gutter="0"/>
          <w:cols w:space="720" w:num="1"/>
        </w:sectPr>
      </w:pPr>
    </w:p>
    <w:p w14:paraId="7157630D">
      <w:pPr>
        <w:spacing w:before="62" w:line="369" w:lineRule="auto"/>
        <w:ind w:firstLine="5"/>
        <w:rPr>
          <w:rFonts w:ascii="仿宋" w:hAnsi="仿宋" w:eastAsia="仿宋" w:cs="仿宋"/>
          <w:sz w:val="30"/>
          <w:szCs w:val="30"/>
        </w:rPr>
      </w:pPr>
      <w:r>
        <w:rPr>
          <w:rFonts w:ascii="仿宋" w:hAnsi="仿宋" w:eastAsia="仿宋" w:cs="仿宋"/>
          <w:spacing w:val="4"/>
          <w:sz w:val="30"/>
          <w:szCs w:val="30"/>
        </w:rPr>
        <w:t>元，增长14.75%，原因是本年度购置公务用车一辆，费用相应增</w:t>
      </w:r>
      <w:r>
        <w:rPr>
          <w:rFonts w:ascii="仿宋" w:hAnsi="仿宋" w:eastAsia="仿宋" w:cs="仿宋"/>
          <w:sz w:val="30"/>
          <w:szCs w:val="30"/>
        </w:rPr>
        <w:t xml:space="preserve"> </w:t>
      </w:r>
      <w:r>
        <w:rPr>
          <w:rFonts w:ascii="仿宋" w:hAnsi="仿宋" w:eastAsia="仿宋" w:cs="仿宋"/>
          <w:spacing w:val="-15"/>
          <w:sz w:val="30"/>
          <w:szCs w:val="30"/>
        </w:rPr>
        <w:t>加。</w:t>
      </w:r>
    </w:p>
    <w:p w14:paraId="249C76BA">
      <w:pPr>
        <w:spacing w:line="221" w:lineRule="auto"/>
        <w:ind w:left="600"/>
        <w:rPr>
          <w:rFonts w:ascii="仿宋" w:hAnsi="仿宋" w:eastAsia="仿宋" w:cs="仿宋"/>
          <w:sz w:val="30"/>
          <w:szCs w:val="30"/>
        </w:rPr>
      </w:pPr>
      <w:r>
        <w:rPr>
          <w:rFonts w:ascii="仿宋" w:hAnsi="仿宋" w:eastAsia="仿宋" w:cs="仿宋"/>
          <w:b/>
          <w:bCs/>
          <w:spacing w:val="-6"/>
          <w:sz w:val="30"/>
          <w:szCs w:val="30"/>
        </w:rPr>
        <w:t>（二）“三公”经费财政拨款支出决算具体情况说明</w:t>
      </w:r>
    </w:p>
    <w:p w14:paraId="66130AEB">
      <w:pPr>
        <w:spacing w:before="239" w:line="320" w:lineRule="auto"/>
        <w:ind w:firstLine="594"/>
        <w:rPr>
          <w:rFonts w:ascii="仿宋" w:hAnsi="仿宋" w:eastAsia="仿宋" w:cs="仿宋"/>
          <w:sz w:val="30"/>
          <w:szCs w:val="30"/>
        </w:rPr>
      </w:pPr>
      <w:r>
        <w:rPr>
          <w:rFonts w:ascii="仿宋" w:hAnsi="仿宋" w:eastAsia="仿宋" w:cs="仿宋"/>
          <w:spacing w:val="4"/>
          <w:sz w:val="30"/>
          <w:szCs w:val="30"/>
        </w:rPr>
        <w:t>2023年度“</w:t>
      </w:r>
      <w:r>
        <w:rPr>
          <w:rFonts w:ascii="仿宋" w:hAnsi="仿宋" w:eastAsia="仿宋" w:cs="仿宋"/>
          <w:spacing w:val="-74"/>
          <w:sz w:val="30"/>
          <w:szCs w:val="30"/>
        </w:rPr>
        <w:t xml:space="preserve"> </w:t>
      </w:r>
      <w:r>
        <w:rPr>
          <w:rFonts w:ascii="仿宋" w:hAnsi="仿宋" w:eastAsia="仿宋" w:cs="仿宋"/>
          <w:spacing w:val="4"/>
          <w:sz w:val="30"/>
          <w:szCs w:val="30"/>
        </w:rPr>
        <w:t>三公</w:t>
      </w:r>
      <w:r>
        <w:rPr>
          <w:rFonts w:ascii="仿宋" w:hAnsi="仿宋" w:eastAsia="仿宋" w:cs="仿宋"/>
          <w:spacing w:val="-80"/>
          <w:sz w:val="30"/>
          <w:szCs w:val="30"/>
        </w:rPr>
        <w:t xml:space="preserve"> </w:t>
      </w:r>
      <w:r>
        <w:rPr>
          <w:rFonts w:ascii="仿宋" w:hAnsi="仿宋" w:eastAsia="仿宋" w:cs="仿宋"/>
          <w:spacing w:val="4"/>
          <w:sz w:val="30"/>
          <w:szCs w:val="30"/>
        </w:rPr>
        <w:t>”经费财政拨款支</w:t>
      </w:r>
      <w:r>
        <w:rPr>
          <w:rFonts w:ascii="仿宋" w:hAnsi="仿宋" w:eastAsia="仿宋" w:cs="仿宋"/>
          <w:spacing w:val="-70"/>
          <w:sz w:val="30"/>
          <w:szCs w:val="30"/>
        </w:rPr>
        <w:t xml:space="preserve"> </w:t>
      </w:r>
      <w:r>
        <w:rPr>
          <w:rFonts w:ascii="仿宋" w:hAnsi="仿宋" w:eastAsia="仿宋" w:cs="仿宋"/>
          <w:spacing w:val="4"/>
          <w:sz w:val="30"/>
          <w:szCs w:val="30"/>
        </w:rPr>
        <w:t>出决算</w:t>
      </w:r>
      <w:r>
        <w:rPr>
          <w:rFonts w:ascii="仿宋" w:hAnsi="仿宋" w:eastAsia="仿宋" w:cs="仿宋"/>
          <w:spacing w:val="-61"/>
          <w:sz w:val="30"/>
          <w:szCs w:val="30"/>
        </w:rPr>
        <w:t xml:space="preserve"> </w:t>
      </w:r>
      <w:r>
        <w:rPr>
          <w:rFonts w:ascii="仿宋" w:hAnsi="仿宋" w:eastAsia="仿宋" w:cs="仿宋"/>
          <w:spacing w:val="4"/>
          <w:sz w:val="30"/>
          <w:szCs w:val="30"/>
        </w:rPr>
        <w:t>中</w:t>
      </w:r>
      <w:r>
        <w:rPr>
          <w:rFonts w:ascii="仿宋" w:hAnsi="仿宋" w:eastAsia="仿宋" w:cs="仿宋"/>
          <w:spacing w:val="-79"/>
          <w:sz w:val="30"/>
          <w:szCs w:val="30"/>
        </w:rPr>
        <w:t xml:space="preserve"> </w:t>
      </w:r>
      <w:r>
        <w:rPr>
          <w:rFonts w:ascii="仿宋" w:hAnsi="仿宋" w:eastAsia="仿宋" w:cs="仿宋"/>
          <w:spacing w:val="4"/>
          <w:sz w:val="30"/>
          <w:szCs w:val="30"/>
        </w:rPr>
        <w:t>，</w:t>
      </w:r>
      <w:r>
        <w:rPr>
          <w:rFonts w:ascii="仿宋" w:hAnsi="仿宋" w:eastAsia="仿宋" w:cs="仿宋"/>
          <w:spacing w:val="-70"/>
          <w:sz w:val="30"/>
          <w:szCs w:val="30"/>
        </w:rPr>
        <w:t xml:space="preserve"> </w:t>
      </w:r>
      <w:r>
        <w:rPr>
          <w:rFonts w:ascii="仿宋" w:hAnsi="仿宋" w:eastAsia="仿宋" w:cs="仿宋"/>
          <w:spacing w:val="4"/>
          <w:sz w:val="30"/>
          <w:szCs w:val="30"/>
        </w:rPr>
        <w:t>因公</w:t>
      </w:r>
      <w:r>
        <w:rPr>
          <w:rFonts w:ascii="仿宋" w:hAnsi="仿宋" w:eastAsia="仿宋" w:cs="仿宋"/>
          <w:spacing w:val="-70"/>
          <w:sz w:val="30"/>
          <w:szCs w:val="30"/>
        </w:rPr>
        <w:t xml:space="preserve"> </w:t>
      </w:r>
      <w:r>
        <w:rPr>
          <w:rFonts w:ascii="仿宋" w:hAnsi="仿宋" w:eastAsia="仿宋" w:cs="仿宋"/>
          <w:spacing w:val="4"/>
          <w:sz w:val="30"/>
          <w:szCs w:val="30"/>
        </w:rPr>
        <w:t>出</w:t>
      </w:r>
      <w:r>
        <w:rPr>
          <w:rFonts w:ascii="仿宋" w:hAnsi="仿宋" w:eastAsia="仿宋" w:cs="仿宋"/>
          <w:spacing w:val="-66"/>
          <w:sz w:val="30"/>
          <w:szCs w:val="30"/>
        </w:rPr>
        <w:t xml:space="preserve"> </w:t>
      </w:r>
      <w:r>
        <w:rPr>
          <w:rFonts w:ascii="仿宋" w:hAnsi="仿宋" w:eastAsia="仿宋" w:cs="仿宋"/>
          <w:spacing w:val="4"/>
          <w:sz w:val="30"/>
          <w:szCs w:val="30"/>
        </w:rPr>
        <w:t>国</w:t>
      </w:r>
      <w:r>
        <w:rPr>
          <w:rFonts w:ascii="仿宋" w:hAnsi="仿宋" w:eastAsia="仿宋" w:cs="仿宋"/>
          <w:sz w:val="30"/>
          <w:szCs w:val="30"/>
        </w:rPr>
        <w:t xml:space="preserve"> </w:t>
      </w:r>
      <w:r>
        <w:rPr>
          <w:rFonts w:ascii="仿宋" w:hAnsi="仿宋" w:eastAsia="仿宋" w:cs="仿宋"/>
          <w:spacing w:val="-1"/>
          <w:sz w:val="30"/>
          <w:szCs w:val="30"/>
        </w:rPr>
        <w:t>（境）费0万元，占0%；公务用车购置及运行维护费支出52万元，</w:t>
      </w:r>
      <w:r>
        <w:rPr>
          <w:rFonts w:ascii="仿宋" w:hAnsi="仿宋" w:eastAsia="仿宋" w:cs="仿宋"/>
          <w:spacing w:val="10"/>
          <w:sz w:val="30"/>
          <w:szCs w:val="30"/>
        </w:rPr>
        <w:t xml:space="preserve"> </w:t>
      </w:r>
      <w:r>
        <w:rPr>
          <w:rFonts w:ascii="仿宋" w:hAnsi="仿宋" w:eastAsia="仿宋" w:cs="仿宋"/>
          <w:spacing w:val="-2"/>
          <w:sz w:val="30"/>
          <w:szCs w:val="30"/>
        </w:rPr>
        <w:t>占99.8%；公务接待费支出0.1万元，</w:t>
      </w:r>
      <w:r>
        <w:rPr>
          <w:rFonts w:ascii="仿宋" w:hAnsi="仿宋" w:eastAsia="仿宋" w:cs="仿宋"/>
          <w:spacing w:val="-3"/>
          <w:sz w:val="30"/>
          <w:szCs w:val="30"/>
        </w:rPr>
        <w:t>占0.2%。具体情况如下：</w:t>
      </w:r>
    </w:p>
    <w:p w14:paraId="4A23EEFD">
      <w:pPr>
        <w:spacing w:before="239" w:line="296" w:lineRule="auto"/>
        <w:ind w:firstLine="612"/>
        <w:rPr>
          <w:rFonts w:ascii="仿宋" w:hAnsi="仿宋" w:eastAsia="仿宋" w:cs="仿宋"/>
          <w:sz w:val="30"/>
          <w:szCs w:val="30"/>
        </w:rPr>
      </w:pPr>
      <w:r>
        <w:rPr>
          <w:rFonts w:ascii="仿宋" w:hAnsi="仿宋" w:eastAsia="仿宋" w:cs="仿宋"/>
          <w:spacing w:val="-1"/>
          <w:sz w:val="30"/>
          <w:szCs w:val="30"/>
        </w:rPr>
        <w:t>1.因公出国（境）费支出0万元。全年使用财政</w:t>
      </w:r>
      <w:r>
        <w:rPr>
          <w:rFonts w:ascii="仿宋" w:hAnsi="仿宋" w:eastAsia="仿宋" w:cs="仿宋"/>
          <w:spacing w:val="-2"/>
          <w:sz w:val="30"/>
          <w:szCs w:val="30"/>
        </w:rPr>
        <w:t>拨款安排出国</w:t>
      </w:r>
      <w:r>
        <w:rPr>
          <w:rFonts w:ascii="仿宋" w:hAnsi="仿宋" w:eastAsia="仿宋" w:cs="仿宋"/>
          <w:sz w:val="30"/>
          <w:szCs w:val="30"/>
        </w:rPr>
        <w:t xml:space="preserve"> </w:t>
      </w:r>
      <w:r>
        <w:rPr>
          <w:rFonts w:ascii="仿宋" w:hAnsi="仿宋" w:eastAsia="仿宋" w:cs="仿宋"/>
          <w:spacing w:val="-4"/>
          <w:sz w:val="30"/>
          <w:szCs w:val="30"/>
        </w:rPr>
        <w:t>（境）团组0个、累计0人次。</w:t>
      </w:r>
    </w:p>
    <w:p w14:paraId="3C7AD3D6">
      <w:pPr>
        <w:spacing w:before="238" w:line="332" w:lineRule="auto"/>
        <w:ind w:firstLine="594"/>
        <w:rPr>
          <w:rFonts w:ascii="仿宋" w:hAnsi="仿宋" w:eastAsia="仿宋" w:cs="仿宋"/>
          <w:sz w:val="30"/>
          <w:szCs w:val="30"/>
        </w:rPr>
      </w:pPr>
      <w:r>
        <w:rPr>
          <w:rFonts w:ascii="仿宋" w:hAnsi="仿宋" w:eastAsia="仿宋" w:cs="仿宋"/>
          <w:spacing w:val="5"/>
          <w:sz w:val="30"/>
          <w:szCs w:val="30"/>
        </w:rPr>
        <w:t>2.公务用车购置及运行维护费支出52万元，其</w:t>
      </w:r>
      <w:r>
        <w:rPr>
          <w:rFonts w:ascii="仿宋" w:hAnsi="仿宋" w:eastAsia="仿宋" w:cs="仿宋"/>
          <w:spacing w:val="4"/>
          <w:sz w:val="30"/>
          <w:szCs w:val="30"/>
        </w:rPr>
        <w:t>中：公务用车</w:t>
      </w:r>
      <w:r>
        <w:rPr>
          <w:rFonts w:ascii="仿宋" w:hAnsi="仿宋" w:eastAsia="仿宋" w:cs="仿宋"/>
          <w:sz w:val="30"/>
          <w:szCs w:val="30"/>
        </w:rPr>
        <w:t xml:space="preserve"> </w:t>
      </w:r>
      <w:r>
        <w:rPr>
          <w:rFonts w:ascii="仿宋" w:hAnsi="仿宋" w:eastAsia="仿宋" w:cs="仿宋"/>
          <w:spacing w:val="-1"/>
          <w:sz w:val="30"/>
          <w:szCs w:val="30"/>
        </w:rPr>
        <w:t>购置支出为25万元，公务用车购置数1辆。公务用车运行维护费支</w:t>
      </w:r>
      <w:r>
        <w:rPr>
          <w:rFonts w:ascii="仿宋" w:hAnsi="仿宋" w:eastAsia="仿宋" w:cs="仿宋"/>
          <w:spacing w:val="9"/>
          <w:sz w:val="30"/>
          <w:szCs w:val="30"/>
        </w:rPr>
        <w:t xml:space="preserve"> </w:t>
      </w:r>
      <w:r>
        <w:rPr>
          <w:rFonts w:ascii="仿宋" w:hAnsi="仿宋" w:eastAsia="仿宋" w:cs="仿宋"/>
          <w:spacing w:val="4"/>
          <w:sz w:val="30"/>
          <w:szCs w:val="30"/>
        </w:rPr>
        <w:t>出27万元，公务用车保有量为12辆，主要用于立案、审判、执行</w:t>
      </w:r>
      <w:r>
        <w:rPr>
          <w:rFonts w:ascii="仿宋" w:hAnsi="仿宋" w:eastAsia="仿宋" w:cs="仿宋"/>
          <w:spacing w:val="9"/>
          <w:sz w:val="30"/>
          <w:szCs w:val="30"/>
        </w:rPr>
        <w:t xml:space="preserve"> </w:t>
      </w:r>
      <w:r>
        <w:rPr>
          <w:rFonts w:ascii="仿宋" w:hAnsi="仿宋" w:eastAsia="仿宋" w:cs="仿宋"/>
          <w:spacing w:val="-6"/>
          <w:sz w:val="30"/>
          <w:szCs w:val="30"/>
        </w:rPr>
        <w:t>工作和其他工作需要。</w:t>
      </w:r>
    </w:p>
    <w:p w14:paraId="088F5FF8">
      <w:pPr>
        <w:spacing w:before="245" w:line="332" w:lineRule="auto"/>
        <w:ind w:firstLine="596"/>
        <w:rPr>
          <w:rFonts w:ascii="仿宋" w:hAnsi="仿宋" w:eastAsia="仿宋" w:cs="仿宋"/>
          <w:sz w:val="30"/>
          <w:szCs w:val="30"/>
        </w:rPr>
      </w:pPr>
      <w:r>
        <w:rPr>
          <w:rFonts w:ascii="仿宋" w:hAnsi="仿宋" w:eastAsia="仿宋" w:cs="仿宋"/>
          <w:spacing w:val="-1"/>
          <w:sz w:val="30"/>
          <w:szCs w:val="30"/>
        </w:rPr>
        <w:t>3.公务接待费支出0.1万元，主要用于接待同级、上级法院，</w:t>
      </w:r>
      <w:r>
        <w:rPr>
          <w:rFonts w:ascii="仿宋" w:hAnsi="仿宋" w:eastAsia="仿宋" w:cs="仿宋"/>
          <w:spacing w:val="11"/>
          <w:sz w:val="30"/>
          <w:szCs w:val="30"/>
        </w:rPr>
        <w:t xml:space="preserve"> </w:t>
      </w:r>
      <w:r>
        <w:rPr>
          <w:rFonts w:ascii="仿宋" w:hAnsi="仿宋" w:eastAsia="仿宋" w:cs="仿宋"/>
          <w:spacing w:val="-1"/>
          <w:sz w:val="30"/>
          <w:szCs w:val="30"/>
        </w:rPr>
        <w:t>共接待国外、境外来访团组0个，来访外宾0人次；发生国内接待2</w:t>
      </w:r>
      <w:r>
        <w:rPr>
          <w:rFonts w:ascii="仿宋" w:hAnsi="仿宋" w:eastAsia="仿宋" w:cs="仿宋"/>
          <w:spacing w:val="9"/>
          <w:sz w:val="30"/>
          <w:szCs w:val="30"/>
        </w:rPr>
        <w:t xml:space="preserve"> </w:t>
      </w:r>
      <w:r>
        <w:rPr>
          <w:rFonts w:ascii="仿宋" w:hAnsi="仿宋" w:eastAsia="仿宋" w:cs="仿宋"/>
          <w:spacing w:val="4"/>
          <w:sz w:val="30"/>
          <w:szCs w:val="30"/>
        </w:rPr>
        <w:t>次，接待人数共16人。主要包括检查指导、工作协调、学习交流</w:t>
      </w:r>
      <w:r>
        <w:rPr>
          <w:rFonts w:ascii="仿宋" w:hAnsi="仿宋" w:eastAsia="仿宋" w:cs="仿宋"/>
          <w:spacing w:val="13"/>
          <w:sz w:val="30"/>
          <w:szCs w:val="30"/>
        </w:rPr>
        <w:t xml:space="preserve"> </w:t>
      </w:r>
      <w:r>
        <w:rPr>
          <w:rFonts w:ascii="仿宋" w:hAnsi="仿宋" w:eastAsia="仿宋" w:cs="仿宋"/>
          <w:spacing w:val="-6"/>
          <w:sz w:val="30"/>
          <w:szCs w:val="30"/>
        </w:rPr>
        <w:t>等来访人员的接待。</w:t>
      </w:r>
    </w:p>
    <w:p w14:paraId="02012EDD">
      <w:pPr>
        <w:pStyle w:val="2"/>
        <w:spacing w:before="272" w:line="221" w:lineRule="auto"/>
        <w:ind w:left="653"/>
      </w:pPr>
      <w:r>
        <w:rPr>
          <w:spacing w:val="-3"/>
        </w:rPr>
        <w:t>四、其他重要事项的情况说明</w:t>
      </w:r>
    </w:p>
    <w:p w14:paraId="693EFA27">
      <w:pPr>
        <w:spacing w:before="267" w:line="221" w:lineRule="auto"/>
        <w:ind w:left="600"/>
        <w:rPr>
          <w:rFonts w:ascii="仿宋" w:hAnsi="仿宋" w:eastAsia="仿宋" w:cs="仿宋"/>
          <w:sz w:val="30"/>
          <w:szCs w:val="30"/>
        </w:rPr>
      </w:pPr>
      <w:r>
        <w:rPr>
          <w:rFonts w:ascii="仿宋" w:hAnsi="仿宋" w:eastAsia="仿宋" w:cs="仿宋"/>
          <w:b/>
          <w:bCs/>
          <w:spacing w:val="-7"/>
          <w:sz w:val="30"/>
          <w:szCs w:val="30"/>
        </w:rPr>
        <w:t>（一）机关运行经费支出情况</w:t>
      </w:r>
    </w:p>
    <w:p w14:paraId="0E8B174D">
      <w:pPr>
        <w:spacing w:before="243" w:line="369" w:lineRule="auto"/>
        <w:ind w:firstLine="595"/>
        <w:jc w:val="both"/>
        <w:rPr>
          <w:rFonts w:ascii="仿宋" w:hAnsi="仿宋" w:eastAsia="仿宋" w:cs="仿宋"/>
          <w:sz w:val="30"/>
          <w:szCs w:val="30"/>
        </w:rPr>
      </w:pPr>
      <w:r>
        <w:rPr>
          <w:rFonts w:ascii="仿宋" w:hAnsi="仿宋" w:eastAsia="仿宋" w:cs="仿宋"/>
          <w:spacing w:val="2"/>
          <w:sz w:val="30"/>
          <w:szCs w:val="30"/>
        </w:rPr>
        <w:t>2023年度本部门机关运行经费支出243.12万元，</w:t>
      </w:r>
      <w:r>
        <w:rPr>
          <w:rFonts w:ascii="仿宋" w:hAnsi="仿宋" w:eastAsia="仿宋" w:cs="仿宋"/>
          <w:spacing w:val="-78"/>
          <w:sz w:val="30"/>
          <w:szCs w:val="30"/>
        </w:rPr>
        <w:t xml:space="preserve"> </w:t>
      </w:r>
      <w:r>
        <w:rPr>
          <w:rFonts w:ascii="仿宋" w:hAnsi="仿宋" w:eastAsia="仿宋" w:cs="仿宋"/>
          <w:spacing w:val="2"/>
          <w:sz w:val="30"/>
          <w:szCs w:val="30"/>
        </w:rPr>
        <w:t>比上年决算</w:t>
      </w:r>
      <w:r>
        <w:rPr>
          <w:rFonts w:ascii="仿宋" w:hAnsi="仿宋" w:eastAsia="仿宋" w:cs="仿宋"/>
          <w:sz w:val="30"/>
          <w:szCs w:val="30"/>
        </w:rPr>
        <w:t xml:space="preserve"> </w:t>
      </w:r>
      <w:r>
        <w:rPr>
          <w:rFonts w:ascii="仿宋" w:hAnsi="仿宋" w:eastAsia="仿宋" w:cs="仿宋"/>
          <w:spacing w:val="4"/>
          <w:sz w:val="30"/>
          <w:szCs w:val="30"/>
        </w:rPr>
        <w:t>数减少27.93万元，下降10.3%。主要增减变动情况是：认真</w:t>
      </w:r>
      <w:r>
        <w:rPr>
          <w:rFonts w:ascii="仿宋" w:hAnsi="仿宋" w:eastAsia="仿宋" w:cs="仿宋"/>
          <w:spacing w:val="3"/>
          <w:sz w:val="30"/>
          <w:szCs w:val="30"/>
        </w:rPr>
        <w:t>贯彻</w:t>
      </w:r>
      <w:r>
        <w:rPr>
          <w:rFonts w:ascii="仿宋" w:hAnsi="仿宋" w:eastAsia="仿宋" w:cs="仿宋"/>
          <w:sz w:val="30"/>
          <w:szCs w:val="30"/>
        </w:rPr>
        <w:t xml:space="preserve"> </w:t>
      </w:r>
      <w:r>
        <w:rPr>
          <w:rFonts w:ascii="仿宋" w:hAnsi="仿宋" w:eastAsia="仿宋" w:cs="仿宋"/>
          <w:spacing w:val="-2"/>
          <w:sz w:val="30"/>
          <w:szCs w:val="30"/>
        </w:rPr>
        <w:t>落实中央八项规定精神和厉行节约的要求，严控经费支</w:t>
      </w:r>
      <w:r>
        <w:rPr>
          <w:rFonts w:ascii="仿宋" w:hAnsi="仿宋" w:eastAsia="仿宋" w:cs="仿宋"/>
          <w:spacing w:val="-3"/>
          <w:sz w:val="30"/>
          <w:szCs w:val="30"/>
        </w:rPr>
        <w:t>出。</w:t>
      </w:r>
    </w:p>
    <w:p w14:paraId="7749E4FB">
      <w:pPr>
        <w:spacing w:line="222" w:lineRule="auto"/>
        <w:ind w:left="600"/>
        <w:rPr>
          <w:rFonts w:ascii="仿宋" w:hAnsi="仿宋" w:eastAsia="仿宋" w:cs="仿宋"/>
          <w:sz w:val="30"/>
          <w:szCs w:val="30"/>
        </w:rPr>
      </w:pPr>
      <w:r>
        <w:rPr>
          <w:rFonts w:ascii="仿宋" w:hAnsi="仿宋" w:eastAsia="仿宋" w:cs="仿宋"/>
          <w:b/>
          <w:bCs/>
          <w:spacing w:val="-8"/>
          <w:sz w:val="30"/>
          <w:szCs w:val="30"/>
        </w:rPr>
        <w:t>（二）政府采购支出情况说明</w:t>
      </w:r>
    </w:p>
    <w:p w14:paraId="18B3C2D6">
      <w:pPr>
        <w:spacing w:before="238" w:line="370" w:lineRule="auto"/>
        <w:ind w:firstLine="594"/>
        <w:jc w:val="both"/>
        <w:rPr>
          <w:rFonts w:ascii="仿宋" w:hAnsi="仿宋" w:eastAsia="仿宋" w:cs="仿宋"/>
          <w:sz w:val="30"/>
          <w:szCs w:val="30"/>
        </w:rPr>
      </w:pPr>
      <w:r>
        <w:rPr>
          <w:rFonts w:ascii="仿宋" w:hAnsi="仿宋" w:eastAsia="仿宋" w:cs="仿宋"/>
          <w:spacing w:val="4"/>
          <w:sz w:val="30"/>
          <w:szCs w:val="30"/>
        </w:rPr>
        <w:t>2023年度本部门政府采购支出总额436.74万元，其中：政府</w:t>
      </w:r>
      <w:r>
        <w:rPr>
          <w:rFonts w:ascii="仿宋" w:hAnsi="仿宋" w:eastAsia="仿宋" w:cs="仿宋"/>
          <w:spacing w:val="10"/>
          <w:sz w:val="30"/>
          <w:szCs w:val="30"/>
        </w:rPr>
        <w:t xml:space="preserve"> </w:t>
      </w:r>
      <w:r>
        <w:rPr>
          <w:rFonts w:ascii="仿宋" w:hAnsi="仿宋" w:eastAsia="仿宋" w:cs="仿宋"/>
          <w:spacing w:val="4"/>
          <w:sz w:val="30"/>
          <w:szCs w:val="30"/>
        </w:rPr>
        <w:t>采购货物支出141.9万元、政府采购工程支出60.99万元、</w:t>
      </w:r>
      <w:r>
        <w:rPr>
          <w:rFonts w:ascii="仿宋" w:hAnsi="仿宋" w:eastAsia="仿宋" w:cs="仿宋"/>
          <w:spacing w:val="3"/>
          <w:sz w:val="30"/>
          <w:szCs w:val="30"/>
        </w:rPr>
        <w:t>政府采</w:t>
      </w:r>
      <w:r>
        <w:rPr>
          <w:rFonts w:ascii="仿宋" w:hAnsi="仿宋" w:eastAsia="仿宋" w:cs="仿宋"/>
          <w:sz w:val="30"/>
          <w:szCs w:val="30"/>
        </w:rPr>
        <w:t xml:space="preserve"> </w:t>
      </w:r>
      <w:r>
        <w:rPr>
          <w:rFonts w:ascii="仿宋" w:hAnsi="仿宋" w:eastAsia="仿宋" w:cs="仿宋"/>
          <w:spacing w:val="1"/>
          <w:sz w:val="30"/>
          <w:szCs w:val="30"/>
        </w:rPr>
        <w:t>购服务支出233.85万元。授予中小企业合同金额299.74万元，</w:t>
      </w:r>
      <w:r>
        <w:rPr>
          <w:rFonts w:ascii="仿宋" w:hAnsi="仿宋" w:eastAsia="仿宋" w:cs="仿宋"/>
          <w:spacing w:val="-55"/>
          <w:sz w:val="30"/>
          <w:szCs w:val="30"/>
        </w:rPr>
        <w:t xml:space="preserve"> </w:t>
      </w:r>
      <w:r>
        <w:rPr>
          <w:rFonts w:ascii="仿宋" w:hAnsi="仿宋" w:eastAsia="仿宋" w:cs="仿宋"/>
          <w:spacing w:val="1"/>
          <w:sz w:val="30"/>
          <w:szCs w:val="30"/>
        </w:rPr>
        <w:t>占</w:t>
      </w:r>
    </w:p>
    <w:p w14:paraId="6D3776FD">
      <w:pPr>
        <w:spacing w:line="370" w:lineRule="auto"/>
        <w:rPr>
          <w:rFonts w:ascii="仿宋" w:hAnsi="仿宋" w:eastAsia="仿宋" w:cs="仿宋"/>
          <w:sz w:val="30"/>
          <w:szCs w:val="30"/>
        </w:rPr>
        <w:sectPr>
          <w:footerReference r:id="rId22" w:type="default"/>
          <w:pgSz w:w="11906" w:h="16838"/>
          <w:pgMar w:top="805" w:right="1615" w:bottom="489" w:left="1758" w:header="0" w:footer="162" w:gutter="0"/>
          <w:cols w:space="720" w:num="1"/>
        </w:sectPr>
      </w:pPr>
    </w:p>
    <w:p w14:paraId="7801AFC6">
      <w:pPr>
        <w:spacing w:before="63" w:line="369" w:lineRule="auto"/>
        <w:ind w:firstLine="2"/>
        <w:jc w:val="both"/>
        <w:rPr>
          <w:rFonts w:ascii="仿宋" w:hAnsi="仿宋" w:eastAsia="仿宋" w:cs="仿宋"/>
          <w:sz w:val="30"/>
          <w:szCs w:val="30"/>
        </w:rPr>
      </w:pPr>
      <w:r>
        <w:rPr>
          <w:rFonts w:ascii="仿宋" w:hAnsi="仿宋" w:eastAsia="仿宋" w:cs="仿宋"/>
          <w:spacing w:val="-1"/>
          <w:sz w:val="30"/>
          <w:szCs w:val="30"/>
        </w:rPr>
        <w:t>政府采购支出总额的68.6%，其中：授予小微企业合同金额186.62</w:t>
      </w:r>
      <w:r>
        <w:rPr>
          <w:rFonts w:ascii="仿宋" w:hAnsi="仿宋" w:eastAsia="仿宋" w:cs="仿宋"/>
          <w:spacing w:val="11"/>
          <w:sz w:val="30"/>
          <w:szCs w:val="30"/>
        </w:rPr>
        <w:t xml:space="preserve"> </w:t>
      </w:r>
      <w:r>
        <w:rPr>
          <w:rFonts w:ascii="仿宋" w:hAnsi="仿宋" w:eastAsia="仿宋" w:cs="仿宋"/>
          <w:spacing w:val="-1"/>
          <w:sz w:val="30"/>
          <w:szCs w:val="30"/>
        </w:rPr>
        <w:t>万元，占授予中小企业合同金额的62.3%；货物采购授予中小企业</w:t>
      </w:r>
      <w:r>
        <w:rPr>
          <w:rFonts w:ascii="仿宋" w:hAnsi="仿宋" w:eastAsia="仿宋" w:cs="仿宋"/>
          <w:spacing w:val="11"/>
          <w:sz w:val="30"/>
          <w:szCs w:val="30"/>
        </w:rPr>
        <w:t xml:space="preserve"> </w:t>
      </w:r>
      <w:r>
        <w:rPr>
          <w:rFonts w:ascii="仿宋" w:hAnsi="仿宋" w:eastAsia="仿宋" w:cs="仿宋"/>
          <w:spacing w:val="4"/>
          <w:sz w:val="30"/>
          <w:szCs w:val="30"/>
        </w:rPr>
        <w:t>合同金额占货物支出金额的100%，工程采购授予中小企业合同金</w:t>
      </w:r>
      <w:r>
        <w:rPr>
          <w:rFonts w:ascii="仿宋" w:hAnsi="仿宋" w:eastAsia="仿宋" w:cs="仿宋"/>
          <w:spacing w:val="10"/>
          <w:sz w:val="30"/>
          <w:szCs w:val="30"/>
        </w:rPr>
        <w:t xml:space="preserve"> </w:t>
      </w:r>
      <w:r>
        <w:rPr>
          <w:rFonts w:ascii="仿宋" w:hAnsi="仿宋" w:eastAsia="仿宋" w:cs="仿宋"/>
          <w:spacing w:val="4"/>
          <w:sz w:val="30"/>
          <w:szCs w:val="30"/>
        </w:rPr>
        <w:t>额占工程支出金额的100%，服务采购授予中小企业合同金额占服</w:t>
      </w:r>
      <w:r>
        <w:rPr>
          <w:rFonts w:ascii="仿宋" w:hAnsi="仿宋" w:eastAsia="仿宋" w:cs="仿宋"/>
          <w:spacing w:val="10"/>
          <w:sz w:val="30"/>
          <w:szCs w:val="30"/>
        </w:rPr>
        <w:t xml:space="preserve"> </w:t>
      </w:r>
      <w:r>
        <w:rPr>
          <w:rFonts w:ascii="仿宋" w:hAnsi="仿宋" w:eastAsia="仿宋" w:cs="仿宋"/>
          <w:spacing w:val="-5"/>
          <w:sz w:val="30"/>
          <w:szCs w:val="30"/>
        </w:rPr>
        <w:t>务支出金额的100%。</w:t>
      </w:r>
    </w:p>
    <w:p w14:paraId="3E274F32">
      <w:pPr>
        <w:spacing w:line="222" w:lineRule="auto"/>
        <w:ind w:left="600"/>
        <w:rPr>
          <w:rFonts w:ascii="仿宋" w:hAnsi="仿宋" w:eastAsia="仿宋" w:cs="仿宋"/>
          <w:sz w:val="30"/>
          <w:szCs w:val="30"/>
        </w:rPr>
      </w:pPr>
      <w:r>
        <w:rPr>
          <w:rFonts w:ascii="仿宋" w:hAnsi="仿宋" w:eastAsia="仿宋" w:cs="仿宋"/>
          <w:b/>
          <w:bCs/>
          <w:spacing w:val="-8"/>
          <w:sz w:val="30"/>
          <w:szCs w:val="30"/>
        </w:rPr>
        <w:t>（三）国有资产占用情况说明</w:t>
      </w:r>
    </w:p>
    <w:p w14:paraId="719D6F62">
      <w:pPr>
        <w:spacing w:before="238" w:line="369" w:lineRule="auto"/>
        <w:ind w:firstLine="600"/>
        <w:jc w:val="both"/>
        <w:rPr>
          <w:rFonts w:ascii="仿宋" w:hAnsi="仿宋" w:eastAsia="仿宋" w:cs="仿宋"/>
          <w:sz w:val="30"/>
          <w:szCs w:val="30"/>
        </w:rPr>
      </w:pPr>
      <w:r>
        <w:rPr>
          <w:rFonts w:ascii="仿宋" w:hAnsi="仿宋" w:eastAsia="仿宋" w:cs="仿宋"/>
          <w:spacing w:val="4"/>
          <w:sz w:val="30"/>
          <w:szCs w:val="30"/>
        </w:rPr>
        <w:t>截至2023年12月31日，本部门共有车辆12辆，其中，机要通</w:t>
      </w:r>
      <w:r>
        <w:rPr>
          <w:rFonts w:ascii="仿宋" w:hAnsi="仿宋" w:eastAsia="仿宋" w:cs="仿宋"/>
          <w:spacing w:val="5"/>
          <w:sz w:val="30"/>
          <w:szCs w:val="30"/>
        </w:rPr>
        <w:t xml:space="preserve"> </w:t>
      </w:r>
      <w:r>
        <w:rPr>
          <w:rFonts w:ascii="仿宋" w:hAnsi="仿宋" w:eastAsia="仿宋" w:cs="仿宋"/>
          <w:spacing w:val="15"/>
          <w:sz w:val="30"/>
          <w:szCs w:val="30"/>
        </w:rPr>
        <w:t>信用车1辆、执法执勤用车8辆、特种专业用车2辆、</w:t>
      </w:r>
      <w:r>
        <w:rPr>
          <w:rFonts w:ascii="仿宋" w:hAnsi="仿宋" w:eastAsia="仿宋" w:cs="仿宋"/>
          <w:spacing w:val="14"/>
          <w:sz w:val="30"/>
          <w:szCs w:val="30"/>
        </w:rPr>
        <w:t>应急用车1</w:t>
      </w:r>
      <w:r>
        <w:rPr>
          <w:rFonts w:ascii="仿宋" w:hAnsi="仿宋" w:eastAsia="仿宋" w:cs="仿宋"/>
          <w:sz w:val="30"/>
          <w:szCs w:val="30"/>
        </w:rPr>
        <w:t xml:space="preserve"> </w:t>
      </w:r>
      <w:r>
        <w:rPr>
          <w:rFonts w:ascii="仿宋" w:hAnsi="仿宋" w:eastAsia="仿宋" w:cs="仿宋"/>
          <w:spacing w:val="-2"/>
          <w:sz w:val="30"/>
          <w:szCs w:val="30"/>
        </w:rPr>
        <w:t>辆；单位价值100万元以上设备（不含车辆）6台</w:t>
      </w:r>
      <w:r>
        <w:rPr>
          <w:rFonts w:ascii="仿宋" w:hAnsi="仿宋" w:eastAsia="仿宋" w:cs="仿宋"/>
          <w:spacing w:val="-3"/>
          <w:sz w:val="30"/>
          <w:szCs w:val="30"/>
        </w:rPr>
        <w:t>（套）。</w:t>
      </w:r>
    </w:p>
    <w:p w14:paraId="7ECD0800">
      <w:pPr>
        <w:spacing w:before="1" w:line="222" w:lineRule="auto"/>
        <w:ind w:left="600"/>
        <w:rPr>
          <w:rFonts w:ascii="仿宋" w:hAnsi="仿宋" w:eastAsia="仿宋" w:cs="仿宋"/>
          <w:sz w:val="30"/>
          <w:szCs w:val="30"/>
        </w:rPr>
      </w:pPr>
      <w:r>
        <w:rPr>
          <w:rFonts w:ascii="仿宋" w:hAnsi="仿宋" w:eastAsia="仿宋" w:cs="仿宋"/>
          <w:b/>
          <w:bCs/>
          <w:spacing w:val="-7"/>
          <w:sz w:val="30"/>
          <w:szCs w:val="30"/>
        </w:rPr>
        <w:t>（四）2023年度绩效评价情况的说明</w:t>
      </w:r>
    </w:p>
    <w:p w14:paraId="27A869B3">
      <w:pPr>
        <w:spacing w:before="241" w:line="369" w:lineRule="auto"/>
        <w:ind w:left="3" w:firstLine="602"/>
        <w:jc w:val="both"/>
        <w:rPr>
          <w:rFonts w:ascii="仿宋" w:hAnsi="仿宋" w:eastAsia="仿宋" w:cs="仿宋"/>
          <w:sz w:val="30"/>
          <w:szCs w:val="30"/>
        </w:rPr>
      </w:pPr>
      <w:r>
        <w:rPr>
          <w:rFonts w:ascii="仿宋" w:hAnsi="仿宋" w:eastAsia="仿宋" w:cs="仿宋"/>
          <w:b/>
          <w:bCs/>
          <w:spacing w:val="-2"/>
          <w:sz w:val="30"/>
          <w:szCs w:val="30"/>
        </w:rPr>
        <w:t>绩效评价工作开展情况。</w:t>
      </w:r>
      <w:r>
        <w:rPr>
          <w:rFonts w:ascii="仿宋" w:hAnsi="仿宋" w:eastAsia="仿宋" w:cs="仿宋"/>
          <w:spacing w:val="-2"/>
          <w:sz w:val="30"/>
          <w:szCs w:val="30"/>
        </w:rPr>
        <w:t xml:space="preserve"> 根据财政预算绩效</w:t>
      </w:r>
      <w:r>
        <w:rPr>
          <w:rFonts w:ascii="仿宋" w:hAnsi="仿宋" w:eastAsia="仿宋" w:cs="仿宋"/>
          <w:spacing w:val="-3"/>
          <w:sz w:val="30"/>
          <w:szCs w:val="30"/>
        </w:rPr>
        <w:t>管理要求，我部</w:t>
      </w:r>
      <w:r>
        <w:rPr>
          <w:rFonts w:ascii="仿宋" w:hAnsi="仿宋" w:eastAsia="仿宋" w:cs="仿宋"/>
          <w:sz w:val="30"/>
          <w:szCs w:val="30"/>
        </w:rPr>
        <w:t xml:space="preserve"> </w:t>
      </w:r>
      <w:r>
        <w:rPr>
          <w:rFonts w:ascii="仿宋" w:hAnsi="仿宋" w:eastAsia="仿宋" w:cs="仿宋"/>
          <w:spacing w:val="4"/>
          <w:sz w:val="30"/>
          <w:szCs w:val="30"/>
        </w:rPr>
        <w:t>门组织对2023年度一般公共预算项目支出开展绩效自评，其中一</w:t>
      </w:r>
      <w:r>
        <w:rPr>
          <w:rFonts w:ascii="仿宋" w:hAnsi="仿宋" w:eastAsia="仿宋" w:cs="仿宋"/>
          <w:spacing w:val="6"/>
          <w:sz w:val="30"/>
          <w:szCs w:val="30"/>
        </w:rPr>
        <w:t xml:space="preserve"> </w:t>
      </w:r>
      <w:r>
        <w:rPr>
          <w:rFonts w:ascii="仿宋" w:hAnsi="仿宋" w:eastAsia="仿宋" w:cs="仿宋"/>
          <w:spacing w:val="1"/>
          <w:sz w:val="30"/>
          <w:szCs w:val="30"/>
        </w:rPr>
        <w:t>级项目6个，二级项目20个，共涉及资金1369.12万元，</w:t>
      </w:r>
      <w:r>
        <w:rPr>
          <w:rFonts w:ascii="仿宋" w:hAnsi="仿宋" w:eastAsia="仿宋" w:cs="仿宋"/>
          <w:spacing w:val="-57"/>
          <w:sz w:val="30"/>
          <w:szCs w:val="30"/>
        </w:rPr>
        <w:t xml:space="preserve"> </w:t>
      </w:r>
      <w:r>
        <w:rPr>
          <w:rFonts w:ascii="仿宋" w:hAnsi="仿宋" w:eastAsia="仿宋" w:cs="仿宋"/>
          <w:spacing w:val="1"/>
          <w:sz w:val="30"/>
          <w:szCs w:val="30"/>
        </w:rPr>
        <w:t>占一般公</w:t>
      </w:r>
      <w:r>
        <w:rPr>
          <w:rFonts w:ascii="仿宋" w:hAnsi="仿宋" w:eastAsia="仿宋" w:cs="仿宋"/>
          <w:sz w:val="30"/>
          <w:szCs w:val="30"/>
        </w:rPr>
        <w:t xml:space="preserve"> </w:t>
      </w:r>
      <w:r>
        <w:rPr>
          <w:rFonts w:ascii="仿宋" w:hAnsi="仿宋" w:eastAsia="仿宋" w:cs="仿宋"/>
          <w:spacing w:val="4"/>
          <w:sz w:val="30"/>
          <w:szCs w:val="30"/>
        </w:rPr>
        <w:t>共预算项目支出总额的44.03%。组织部门整体支出绩效自评（含</w:t>
      </w:r>
      <w:r>
        <w:rPr>
          <w:rFonts w:ascii="仿宋" w:hAnsi="仿宋" w:eastAsia="仿宋" w:cs="仿宋"/>
          <w:spacing w:val="2"/>
          <w:sz w:val="30"/>
          <w:szCs w:val="30"/>
        </w:rPr>
        <w:t xml:space="preserve"> </w:t>
      </w:r>
      <w:r>
        <w:rPr>
          <w:rFonts w:ascii="仿宋" w:hAnsi="仿宋" w:eastAsia="仿宋" w:cs="仿宋"/>
          <w:spacing w:val="3"/>
          <w:sz w:val="30"/>
          <w:szCs w:val="30"/>
        </w:rPr>
        <w:t>下属单位</w:t>
      </w:r>
      <w:r>
        <w:rPr>
          <w:rFonts w:ascii="仿宋" w:hAnsi="仿宋" w:eastAsia="仿宋" w:cs="仿宋"/>
          <w:spacing w:val="19"/>
          <w:sz w:val="30"/>
          <w:szCs w:val="30"/>
        </w:rPr>
        <w:t>），</w:t>
      </w:r>
      <w:r>
        <w:rPr>
          <w:rFonts w:ascii="仿宋" w:hAnsi="仿宋" w:eastAsia="仿宋" w:cs="仿宋"/>
          <w:spacing w:val="3"/>
          <w:sz w:val="30"/>
          <w:szCs w:val="30"/>
        </w:rPr>
        <w:t>涉及一般公共预算支出3,680.07万元，政府性</w:t>
      </w:r>
      <w:r>
        <w:rPr>
          <w:rFonts w:ascii="仿宋" w:hAnsi="仿宋" w:eastAsia="仿宋" w:cs="仿宋"/>
          <w:spacing w:val="2"/>
          <w:sz w:val="30"/>
          <w:szCs w:val="30"/>
        </w:rPr>
        <w:t>基金</w:t>
      </w:r>
      <w:r>
        <w:rPr>
          <w:rFonts w:ascii="仿宋" w:hAnsi="仿宋" w:eastAsia="仿宋" w:cs="仿宋"/>
          <w:sz w:val="30"/>
          <w:szCs w:val="30"/>
        </w:rPr>
        <w:t xml:space="preserve"> </w:t>
      </w:r>
      <w:r>
        <w:rPr>
          <w:rFonts w:ascii="仿宋" w:hAnsi="仿宋" w:eastAsia="仿宋" w:cs="仿宋"/>
          <w:spacing w:val="2"/>
          <w:sz w:val="30"/>
          <w:szCs w:val="30"/>
        </w:rPr>
        <w:t>预算支出0万元，</w:t>
      </w:r>
      <w:r>
        <w:rPr>
          <w:rFonts w:ascii="仿宋" w:hAnsi="仿宋" w:eastAsia="仿宋" w:cs="仿宋"/>
          <w:spacing w:val="-82"/>
          <w:sz w:val="30"/>
          <w:szCs w:val="30"/>
        </w:rPr>
        <w:t xml:space="preserve"> </w:t>
      </w:r>
      <w:r>
        <w:rPr>
          <w:rFonts w:ascii="仿宋" w:hAnsi="仿宋" w:eastAsia="仿宋" w:cs="仿宋"/>
          <w:spacing w:val="2"/>
          <w:sz w:val="30"/>
          <w:szCs w:val="30"/>
        </w:rPr>
        <w:t>国有资本经营预算支出0万元。我院尚未开展以</w:t>
      </w:r>
      <w:r>
        <w:rPr>
          <w:rFonts w:ascii="仿宋" w:hAnsi="仿宋" w:eastAsia="仿宋" w:cs="仿宋"/>
          <w:sz w:val="30"/>
          <w:szCs w:val="30"/>
        </w:rPr>
        <w:t xml:space="preserve"> </w:t>
      </w:r>
      <w:r>
        <w:rPr>
          <w:rFonts w:ascii="仿宋" w:hAnsi="仿宋" w:eastAsia="仿宋" w:cs="仿宋"/>
          <w:spacing w:val="-4"/>
          <w:sz w:val="30"/>
          <w:szCs w:val="30"/>
        </w:rPr>
        <w:t>省级部门为主体开展的重点绩效评价。</w:t>
      </w:r>
    </w:p>
    <w:p w14:paraId="43FE6985">
      <w:pPr>
        <w:spacing w:before="5" w:line="369" w:lineRule="auto"/>
        <w:ind w:firstLine="605"/>
        <w:jc w:val="both"/>
        <w:rPr>
          <w:rFonts w:ascii="仿宋" w:hAnsi="仿宋" w:eastAsia="仿宋" w:cs="仿宋"/>
          <w:sz w:val="30"/>
          <w:szCs w:val="30"/>
        </w:rPr>
      </w:pPr>
      <w:r>
        <w:rPr>
          <w:rFonts w:ascii="仿宋" w:hAnsi="仿宋" w:eastAsia="仿宋" w:cs="仿宋"/>
          <w:b/>
          <w:bCs/>
          <w:spacing w:val="-2"/>
          <w:sz w:val="30"/>
          <w:szCs w:val="30"/>
        </w:rPr>
        <w:t>绩效自评结果。</w:t>
      </w:r>
      <w:r>
        <w:rPr>
          <w:rFonts w:ascii="仿宋" w:hAnsi="仿宋" w:eastAsia="仿宋" w:cs="仿宋"/>
          <w:spacing w:val="-2"/>
          <w:sz w:val="30"/>
          <w:szCs w:val="30"/>
        </w:rPr>
        <w:t xml:space="preserve"> 我部门今年开展了部门整体支出及项目支出</w:t>
      </w:r>
      <w:r>
        <w:rPr>
          <w:rFonts w:ascii="仿宋" w:hAnsi="仿宋" w:eastAsia="仿宋" w:cs="仿宋"/>
          <w:spacing w:val="6"/>
          <w:sz w:val="30"/>
          <w:szCs w:val="30"/>
        </w:rPr>
        <w:t xml:space="preserve"> </w:t>
      </w:r>
      <w:r>
        <w:rPr>
          <w:rFonts w:ascii="仿宋" w:hAnsi="仿宋" w:eastAsia="仿宋" w:cs="仿宋"/>
          <w:spacing w:val="14"/>
          <w:sz w:val="30"/>
          <w:szCs w:val="30"/>
        </w:rPr>
        <w:t>绩效自评。部门整体支出绩效自评综述：全年预算数3563.7万</w:t>
      </w:r>
      <w:r>
        <w:rPr>
          <w:rFonts w:ascii="仿宋" w:hAnsi="仿宋" w:eastAsia="仿宋" w:cs="仿宋"/>
          <w:spacing w:val="10"/>
          <w:sz w:val="30"/>
          <w:szCs w:val="30"/>
        </w:rPr>
        <w:t xml:space="preserve"> </w:t>
      </w:r>
      <w:r>
        <w:rPr>
          <w:rFonts w:ascii="仿宋" w:hAnsi="仿宋" w:eastAsia="仿宋" w:cs="仿宋"/>
          <w:spacing w:val="-1"/>
          <w:sz w:val="30"/>
          <w:szCs w:val="30"/>
        </w:rPr>
        <w:t>元，执行数3637.06万元，完成预算的100%。部门整体支出绩效目</w:t>
      </w:r>
      <w:r>
        <w:rPr>
          <w:rFonts w:ascii="仿宋" w:hAnsi="仿宋" w:eastAsia="仿宋" w:cs="仿宋"/>
          <w:spacing w:val="14"/>
          <w:sz w:val="30"/>
          <w:szCs w:val="30"/>
        </w:rPr>
        <w:t xml:space="preserve"> </w:t>
      </w:r>
      <w:r>
        <w:rPr>
          <w:rFonts w:ascii="仿宋" w:hAnsi="仿宋" w:eastAsia="仿宋" w:cs="仿宋"/>
          <w:spacing w:val="4"/>
          <w:sz w:val="30"/>
          <w:szCs w:val="30"/>
        </w:rPr>
        <w:t>标完成情况与效益主要是：本年度我院部门整体支出绩效完成较</w:t>
      </w:r>
      <w:r>
        <w:rPr>
          <w:rFonts w:ascii="仿宋" w:hAnsi="仿宋" w:eastAsia="仿宋" w:cs="仿宋"/>
          <w:spacing w:val="18"/>
          <w:sz w:val="30"/>
          <w:szCs w:val="30"/>
        </w:rPr>
        <w:t xml:space="preserve"> </w:t>
      </w:r>
      <w:r>
        <w:rPr>
          <w:rFonts w:ascii="仿宋" w:hAnsi="仿宋" w:eastAsia="仿宋" w:cs="仿宋"/>
          <w:spacing w:val="4"/>
          <w:sz w:val="30"/>
          <w:szCs w:val="30"/>
        </w:rPr>
        <w:t>好，绩效目标管理工作能落实到位。以中央、省、区财政管理相</w:t>
      </w:r>
      <w:r>
        <w:rPr>
          <w:rFonts w:ascii="仿宋" w:hAnsi="仿宋" w:eastAsia="仿宋" w:cs="仿宋"/>
          <w:spacing w:val="18"/>
          <w:sz w:val="30"/>
          <w:szCs w:val="30"/>
        </w:rPr>
        <w:t xml:space="preserve"> </w:t>
      </w:r>
      <w:r>
        <w:rPr>
          <w:rFonts w:ascii="仿宋" w:hAnsi="仿宋" w:eastAsia="仿宋" w:cs="仿宋"/>
          <w:spacing w:val="2"/>
          <w:sz w:val="30"/>
          <w:szCs w:val="30"/>
        </w:rPr>
        <w:t>关规定为准绳，</w:t>
      </w:r>
      <w:r>
        <w:rPr>
          <w:rFonts w:ascii="仿宋" w:hAnsi="仿宋" w:eastAsia="仿宋" w:cs="仿宋"/>
          <w:spacing w:val="-76"/>
          <w:sz w:val="30"/>
          <w:szCs w:val="30"/>
        </w:rPr>
        <w:t xml:space="preserve"> </w:t>
      </w:r>
      <w:r>
        <w:rPr>
          <w:rFonts w:ascii="仿宋" w:hAnsi="仿宋" w:eastAsia="仿宋" w:cs="仿宋"/>
          <w:spacing w:val="2"/>
          <w:sz w:val="30"/>
          <w:szCs w:val="30"/>
        </w:rPr>
        <w:t>同时结合实际，加强项目资金的监管，杜绝违规</w:t>
      </w:r>
      <w:r>
        <w:rPr>
          <w:rFonts w:ascii="仿宋" w:hAnsi="仿宋" w:eastAsia="仿宋" w:cs="仿宋"/>
          <w:sz w:val="30"/>
          <w:szCs w:val="30"/>
        </w:rPr>
        <w:t xml:space="preserve"> </w:t>
      </w:r>
      <w:r>
        <w:rPr>
          <w:rFonts w:ascii="仿宋" w:hAnsi="仿宋" w:eastAsia="仿宋" w:cs="仿宋"/>
          <w:spacing w:val="4"/>
          <w:sz w:val="30"/>
          <w:szCs w:val="30"/>
        </w:rPr>
        <w:t>违法事件发生，预算能保障本单位的日常运转，认真履行部门职</w:t>
      </w:r>
      <w:r>
        <w:rPr>
          <w:rFonts w:ascii="仿宋" w:hAnsi="仿宋" w:eastAsia="仿宋" w:cs="仿宋"/>
          <w:spacing w:val="18"/>
          <w:sz w:val="30"/>
          <w:szCs w:val="30"/>
        </w:rPr>
        <w:t xml:space="preserve"> </w:t>
      </w:r>
      <w:r>
        <w:rPr>
          <w:rFonts w:ascii="仿宋" w:hAnsi="仿宋" w:eastAsia="仿宋" w:cs="仿宋"/>
          <w:spacing w:val="-1"/>
          <w:sz w:val="30"/>
          <w:szCs w:val="30"/>
        </w:rPr>
        <w:t>能职责。项目支出绩效自评综述：全年预算数为1365.11万元，执</w:t>
      </w:r>
    </w:p>
    <w:p w14:paraId="4B99A4F0">
      <w:pPr>
        <w:spacing w:line="369" w:lineRule="auto"/>
        <w:rPr>
          <w:rFonts w:ascii="仿宋" w:hAnsi="仿宋" w:eastAsia="仿宋" w:cs="仿宋"/>
          <w:sz w:val="30"/>
          <w:szCs w:val="30"/>
        </w:rPr>
        <w:sectPr>
          <w:footerReference r:id="rId23" w:type="default"/>
          <w:pgSz w:w="11906" w:h="16838"/>
          <w:pgMar w:top="805" w:right="1615" w:bottom="489" w:left="1758" w:header="0" w:footer="162" w:gutter="0"/>
          <w:cols w:space="720" w:num="1"/>
        </w:sectPr>
      </w:pPr>
    </w:p>
    <w:p w14:paraId="7D9948EE">
      <w:pPr>
        <w:spacing w:before="64" w:line="369" w:lineRule="auto"/>
        <w:ind w:firstLine="1"/>
        <w:jc w:val="both"/>
        <w:rPr>
          <w:rFonts w:ascii="仿宋" w:hAnsi="仿宋" w:eastAsia="仿宋" w:cs="仿宋"/>
          <w:sz w:val="30"/>
          <w:szCs w:val="30"/>
        </w:rPr>
      </w:pPr>
      <w:r>
        <w:rPr>
          <w:rFonts w:ascii="仿宋" w:hAnsi="仿宋" w:eastAsia="仿宋" w:cs="仿宋"/>
          <w:spacing w:val="-1"/>
          <w:sz w:val="30"/>
          <w:szCs w:val="30"/>
        </w:rPr>
        <w:t>行数为1365.11万元，完成预算的99.99%。项目绩效目标完成情况</w:t>
      </w:r>
      <w:r>
        <w:rPr>
          <w:rFonts w:ascii="仿宋" w:hAnsi="仿宋" w:eastAsia="仿宋" w:cs="仿宋"/>
          <w:spacing w:val="11"/>
          <w:sz w:val="30"/>
          <w:szCs w:val="30"/>
        </w:rPr>
        <w:t xml:space="preserve"> </w:t>
      </w:r>
      <w:r>
        <w:rPr>
          <w:rFonts w:ascii="仿宋" w:hAnsi="仿宋" w:eastAsia="仿宋" w:cs="仿宋"/>
          <w:spacing w:val="4"/>
          <w:sz w:val="30"/>
          <w:szCs w:val="30"/>
        </w:rPr>
        <w:t>与效益主要是：本年我院项目支出资金基本达到预期目标。为审</w:t>
      </w:r>
      <w:r>
        <w:rPr>
          <w:rFonts w:ascii="仿宋" w:hAnsi="仿宋" w:eastAsia="仿宋" w:cs="仿宋"/>
          <w:spacing w:val="16"/>
          <w:sz w:val="30"/>
          <w:szCs w:val="30"/>
        </w:rPr>
        <w:t xml:space="preserve"> 判执行工作提供了有力的经费保障，使法院的职能</w:t>
      </w:r>
      <w:r>
        <w:rPr>
          <w:rFonts w:ascii="仿宋" w:hAnsi="仿宋" w:eastAsia="仿宋" w:cs="仿宋"/>
          <w:spacing w:val="15"/>
          <w:sz w:val="30"/>
          <w:szCs w:val="30"/>
        </w:rPr>
        <w:t>更好得到发</w:t>
      </w:r>
      <w:r>
        <w:rPr>
          <w:rFonts w:ascii="仿宋" w:hAnsi="仿宋" w:eastAsia="仿宋" w:cs="仿宋"/>
          <w:sz w:val="30"/>
          <w:szCs w:val="30"/>
        </w:rPr>
        <w:t xml:space="preserve"> </w:t>
      </w:r>
      <w:r>
        <w:rPr>
          <w:rFonts w:ascii="仿宋" w:hAnsi="仿宋" w:eastAsia="仿宋" w:cs="仿宋"/>
          <w:spacing w:val="4"/>
          <w:sz w:val="30"/>
          <w:szCs w:val="30"/>
        </w:rPr>
        <w:t>辉，使法院办公办案电子化、科技化，使诉讼服务更便民，更好</w:t>
      </w:r>
      <w:r>
        <w:rPr>
          <w:rFonts w:ascii="仿宋" w:hAnsi="仿宋" w:eastAsia="仿宋" w:cs="仿宋"/>
          <w:spacing w:val="16"/>
          <w:sz w:val="30"/>
          <w:szCs w:val="30"/>
        </w:rPr>
        <w:t xml:space="preserve"> </w:t>
      </w:r>
      <w:r>
        <w:rPr>
          <w:rFonts w:ascii="仿宋" w:hAnsi="仿宋" w:eastAsia="仿宋" w:cs="仿宋"/>
          <w:spacing w:val="4"/>
          <w:sz w:val="30"/>
          <w:szCs w:val="30"/>
        </w:rPr>
        <w:t>地发挥诉讼服务面向群众、服务群众的重要作用。发现的问题及</w:t>
      </w:r>
      <w:r>
        <w:rPr>
          <w:rFonts w:ascii="仿宋" w:hAnsi="仿宋" w:eastAsia="仿宋" w:cs="仿宋"/>
          <w:spacing w:val="16"/>
          <w:sz w:val="30"/>
          <w:szCs w:val="30"/>
        </w:rPr>
        <w:t xml:space="preserve"> </w:t>
      </w:r>
      <w:r>
        <w:rPr>
          <w:rFonts w:ascii="仿宋" w:hAnsi="仿宋" w:eastAsia="仿宋" w:cs="仿宋"/>
          <w:spacing w:val="4"/>
          <w:sz w:val="30"/>
          <w:szCs w:val="30"/>
        </w:rPr>
        <w:t>原因主要是项目管理有待加强，季度预算执行进度不均衡。下一</w:t>
      </w:r>
      <w:r>
        <w:rPr>
          <w:rFonts w:ascii="仿宋" w:hAnsi="仿宋" w:eastAsia="仿宋" w:cs="仿宋"/>
          <w:spacing w:val="16"/>
          <w:sz w:val="30"/>
          <w:szCs w:val="30"/>
        </w:rPr>
        <w:t xml:space="preserve"> </w:t>
      </w:r>
      <w:r>
        <w:rPr>
          <w:rFonts w:ascii="仿宋" w:hAnsi="仿宋" w:eastAsia="仿宋" w:cs="仿宋"/>
          <w:spacing w:val="4"/>
          <w:sz w:val="30"/>
          <w:szCs w:val="30"/>
        </w:rPr>
        <w:t>步改进措施主要对项目资金管理进行科学的统筹规划，提前做好</w:t>
      </w:r>
      <w:r>
        <w:rPr>
          <w:rFonts w:ascii="仿宋" w:hAnsi="仿宋" w:eastAsia="仿宋" w:cs="仿宋"/>
          <w:spacing w:val="16"/>
          <w:sz w:val="30"/>
          <w:szCs w:val="30"/>
        </w:rPr>
        <w:t xml:space="preserve"> </w:t>
      </w:r>
      <w:r>
        <w:rPr>
          <w:rFonts w:ascii="仿宋" w:hAnsi="仿宋" w:eastAsia="仿宋" w:cs="仿宋"/>
          <w:spacing w:val="-3"/>
          <w:sz w:val="30"/>
          <w:szCs w:val="30"/>
        </w:rPr>
        <w:t>项目前期工作，完善预算执行支出监督机制。</w:t>
      </w:r>
    </w:p>
    <w:p w14:paraId="03CE074C">
      <w:pPr>
        <w:spacing w:line="369" w:lineRule="auto"/>
        <w:rPr>
          <w:rFonts w:ascii="仿宋" w:hAnsi="仿宋" w:eastAsia="仿宋" w:cs="仿宋"/>
          <w:sz w:val="30"/>
          <w:szCs w:val="30"/>
        </w:rPr>
        <w:sectPr>
          <w:footerReference r:id="rId24" w:type="default"/>
          <w:pgSz w:w="11906" w:h="16838"/>
          <w:pgMar w:top="805" w:right="1615" w:bottom="489" w:left="1761" w:header="0" w:footer="162" w:gutter="0"/>
          <w:cols w:space="720" w:num="1"/>
        </w:sectPr>
      </w:pPr>
    </w:p>
    <w:p w14:paraId="432D9A1F">
      <w:pPr>
        <w:pStyle w:val="2"/>
        <w:spacing w:before="88" w:line="222" w:lineRule="auto"/>
        <w:ind w:left="2323"/>
        <w:rPr>
          <w:sz w:val="44"/>
          <w:szCs w:val="44"/>
        </w:rPr>
      </w:pPr>
      <w:r>
        <w:rPr>
          <w:spacing w:val="-2"/>
          <w:sz w:val="44"/>
          <w:szCs w:val="44"/>
        </w:rPr>
        <w:t>第四部分：名词解释</w:t>
      </w:r>
    </w:p>
    <w:p w14:paraId="01CA76D0">
      <w:pPr>
        <w:spacing w:line="282" w:lineRule="auto"/>
        <w:rPr>
          <w:rFonts w:ascii="Arial"/>
          <w:sz w:val="21"/>
        </w:rPr>
      </w:pPr>
    </w:p>
    <w:p w14:paraId="7E004495">
      <w:pPr>
        <w:spacing w:line="283" w:lineRule="auto"/>
        <w:rPr>
          <w:rFonts w:ascii="Arial"/>
          <w:sz w:val="21"/>
        </w:rPr>
      </w:pPr>
    </w:p>
    <w:p w14:paraId="5155D384">
      <w:pPr>
        <w:spacing w:before="98" w:line="369" w:lineRule="auto"/>
        <w:ind w:left="30" w:firstLine="604"/>
        <w:jc w:val="both"/>
        <w:rPr>
          <w:rFonts w:ascii="仿宋" w:hAnsi="仿宋" w:eastAsia="仿宋" w:cs="仿宋"/>
          <w:sz w:val="30"/>
          <w:szCs w:val="30"/>
        </w:rPr>
      </w:pPr>
      <w:r>
        <w:rPr>
          <w:rFonts w:ascii="仿宋" w:hAnsi="仿宋" w:eastAsia="仿宋" w:cs="仿宋"/>
          <w:b/>
          <w:bCs/>
          <w:spacing w:val="4"/>
          <w:sz w:val="30"/>
          <w:szCs w:val="30"/>
        </w:rPr>
        <w:t>财政拨款收入:</w:t>
      </w:r>
      <w:r>
        <w:rPr>
          <w:rFonts w:ascii="仿宋" w:hAnsi="仿宋" w:eastAsia="仿宋" w:cs="仿宋"/>
          <w:spacing w:val="4"/>
          <w:sz w:val="30"/>
          <w:szCs w:val="30"/>
        </w:rPr>
        <w:t xml:space="preserve"> 指财政当年拨付的资金。包括一</w:t>
      </w:r>
      <w:r>
        <w:rPr>
          <w:rFonts w:ascii="仿宋" w:hAnsi="仿宋" w:eastAsia="仿宋" w:cs="仿宋"/>
          <w:spacing w:val="3"/>
          <w:sz w:val="30"/>
          <w:szCs w:val="30"/>
        </w:rPr>
        <w:t>般公共预算</w:t>
      </w:r>
      <w:r>
        <w:rPr>
          <w:rFonts w:ascii="仿宋" w:hAnsi="仿宋" w:eastAsia="仿宋" w:cs="仿宋"/>
          <w:sz w:val="30"/>
          <w:szCs w:val="30"/>
        </w:rPr>
        <w:t xml:space="preserve"> </w:t>
      </w:r>
      <w:r>
        <w:rPr>
          <w:rFonts w:ascii="仿宋" w:hAnsi="仿宋" w:eastAsia="仿宋" w:cs="仿宋"/>
          <w:spacing w:val="4"/>
          <w:sz w:val="30"/>
          <w:szCs w:val="30"/>
        </w:rPr>
        <w:t>财政拨款、政府性基金预算财政拨款和国有资本经营预算财政拨</w:t>
      </w:r>
      <w:r>
        <w:rPr>
          <w:rFonts w:ascii="仿宋" w:hAnsi="仿宋" w:eastAsia="仿宋" w:cs="仿宋"/>
          <w:spacing w:val="18"/>
          <w:sz w:val="30"/>
          <w:szCs w:val="30"/>
        </w:rPr>
        <w:t xml:space="preserve"> </w:t>
      </w:r>
      <w:r>
        <w:rPr>
          <w:rFonts w:ascii="仿宋" w:hAnsi="仿宋" w:eastAsia="仿宋" w:cs="仿宋"/>
          <w:spacing w:val="-15"/>
          <w:sz w:val="30"/>
          <w:szCs w:val="30"/>
        </w:rPr>
        <w:t>款。</w:t>
      </w:r>
    </w:p>
    <w:p w14:paraId="60183E79">
      <w:pPr>
        <w:spacing w:line="369" w:lineRule="auto"/>
        <w:ind w:left="35" w:firstLine="598"/>
        <w:rPr>
          <w:rFonts w:ascii="仿宋" w:hAnsi="仿宋" w:eastAsia="仿宋" w:cs="仿宋"/>
          <w:sz w:val="30"/>
          <w:szCs w:val="30"/>
        </w:rPr>
      </w:pPr>
      <w:r>
        <w:rPr>
          <w:rFonts w:ascii="仿宋" w:hAnsi="仿宋" w:eastAsia="仿宋" w:cs="仿宋"/>
          <w:b/>
          <w:bCs/>
          <w:spacing w:val="4"/>
          <w:sz w:val="30"/>
          <w:szCs w:val="30"/>
        </w:rPr>
        <w:t>上级补助收入:</w:t>
      </w:r>
      <w:r>
        <w:rPr>
          <w:rFonts w:ascii="仿宋" w:hAnsi="仿宋" w:eastAsia="仿宋" w:cs="仿宋"/>
          <w:spacing w:val="4"/>
          <w:sz w:val="30"/>
          <w:szCs w:val="30"/>
        </w:rPr>
        <w:t xml:space="preserve"> 指事业单位从主管部门和上级单位</w:t>
      </w:r>
      <w:r>
        <w:rPr>
          <w:rFonts w:ascii="仿宋" w:hAnsi="仿宋" w:eastAsia="仿宋" w:cs="仿宋"/>
          <w:spacing w:val="3"/>
          <w:sz w:val="30"/>
          <w:szCs w:val="30"/>
        </w:rPr>
        <w:t>取得的非</w:t>
      </w:r>
      <w:r>
        <w:rPr>
          <w:rFonts w:ascii="仿宋" w:hAnsi="仿宋" w:eastAsia="仿宋" w:cs="仿宋"/>
          <w:sz w:val="30"/>
          <w:szCs w:val="30"/>
        </w:rPr>
        <w:t xml:space="preserve"> </w:t>
      </w:r>
      <w:r>
        <w:rPr>
          <w:rFonts w:ascii="仿宋" w:hAnsi="仿宋" w:eastAsia="仿宋" w:cs="仿宋"/>
          <w:spacing w:val="-8"/>
          <w:sz w:val="30"/>
          <w:szCs w:val="30"/>
        </w:rPr>
        <w:t>财政补助收入。</w:t>
      </w:r>
    </w:p>
    <w:p w14:paraId="2EBC5A08">
      <w:pPr>
        <w:spacing w:line="369" w:lineRule="auto"/>
        <w:ind w:left="49" w:firstLine="582"/>
        <w:rPr>
          <w:rFonts w:ascii="仿宋" w:hAnsi="仿宋" w:eastAsia="仿宋" w:cs="仿宋"/>
          <w:sz w:val="30"/>
          <w:szCs w:val="30"/>
        </w:rPr>
      </w:pPr>
      <w:r>
        <w:rPr>
          <w:rFonts w:ascii="仿宋" w:hAnsi="仿宋" w:eastAsia="仿宋" w:cs="仿宋"/>
          <w:b/>
          <w:bCs/>
          <w:spacing w:val="4"/>
          <w:sz w:val="30"/>
          <w:szCs w:val="30"/>
        </w:rPr>
        <w:t>事业收入:</w:t>
      </w:r>
      <w:r>
        <w:rPr>
          <w:rFonts w:ascii="仿宋" w:hAnsi="仿宋" w:eastAsia="仿宋" w:cs="仿宋"/>
          <w:spacing w:val="4"/>
          <w:sz w:val="30"/>
          <w:szCs w:val="30"/>
        </w:rPr>
        <w:t xml:space="preserve"> 指事业单位开展专业业务活动及辅助活动所取得</w:t>
      </w:r>
      <w:r>
        <w:rPr>
          <w:rFonts w:ascii="仿宋" w:hAnsi="仿宋" w:eastAsia="仿宋" w:cs="仿宋"/>
          <w:spacing w:val="5"/>
          <w:sz w:val="30"/>
          <w:szCs w:val="30"/>
        </w:rPr>
        <w:t xml:space="preserve"> </w:t>
      </w:r>
      <w:r>
        <w:rPr>
          <w:rFonts w:ascii="仿宋" w:hAnsi="仿宋" w:eastAsia="仿宋" w:cs="仿宋"/>
          <w:spacing w:val="-15"/>
          <w:sz w:val="30"/>
          <w:szCs w:val="30"/>
        </w:rPr>
        <w:t>的收入。</w:t>
      </w:r>
    </w:p>
    <w:p w14:paraId="64B5DAF8">
      <w:pPr>
        <w:spacing w:line="369" w:lineRule="auto"/>
        <w:ind w:left="32" w:firstLine="598"/>
        <w:rPr>
          <w:rFonts w:ascii="仿宋" w:hAnsi="仿宋" w:eastAsia="仿宋" w:cs="仿宋"/>
          <w:sz w:val="30"/>
          <w:szCs w:val="30"/>
        </w:rPr>
      </w:pPr>
      <w:r>
        <w:rPr>
          <w:rFonts w:ascii="仿宋" w:hAnsi="仿宋" w:eastAsia="仿宋" w:cs="仿宋"/>
          <w:b/>
          <w:bCs/>
          <w:spacing w:val="4"/>
          <w:sz w:val="30"/>
          <w:szCs w:val="30"/>
        </w:rPr>
        <w:t>经营收入:</w:t>
      </w:r>
      <w:r>
        <w:rPr>
          <w:rFonts w:ascii="仿宋" w:hAnsi="仿宋" w:eastAsia="仿宋" w:cs="仿宋"/>
          <w:spacing w:val="4"/>
          <w:sz w:val="30"/>
          <w:szCs w:val="30"/>
        </w:rPr>
        <w:t xml:space="preserve"> 指事业单位在专业业务活动及其辅助活动之外开</w:t>
      </w:r>
      <w:r>
        <w:rPr>
          <w:rFonts w:ascii="仿宋" w:hAnsi="仿宋" w:eastAsia="仿宋" w:cs="仿宋"/>
          <w:spacing w:val="5"/>
          <w:sz w:val="30"/>
          <w:szCs w:val="30"/>
        </w:rPr>
        <w:t xml:space="preserve"> </w:t>
      </w:r>
      <w:r>
        <w:rPr>
          <w:rFonts w:ascii="仿宋" w:hAnsi="仿宋" w:eastAsia="仿宋" w:cs="仿宋"/>
          <w:spacing w:val="-4"/>
          <w:sz w:val="30"/>
          <w:szCs w:val="30"/>
        </w:rPr>
        <w:t>展非独立核算经营活动取得的收入。</w:t>
      </w:r>
    </w:p>
    <w:p w14:paraId="73F2621A">
      <w:pPr>
        <w:spacing w:before="1" w:line="369" w:lineRule="auto"/>
        <w:ind w:left="30" w:firstLine="613"/>
        <w:rPr>
          <w:rFonts w:ascii="仿宋" w:hAnsi="仿宋" w:eastAsia="仿宋" w:cs="仿宋"/>
          <w:sz w:val="30"/>
          <w:szCs w:val="30"/>
        </w:rPr>
      </w:pPr>
      <w:r>
        <w:rPr>
          <w:rFonts w:ascii="仿宋" w:hAnsi="仿宋" w:eastAsia="仿宋" w:cs="仿宋"/>
          <w:b/>
          <w:bCs/>
          <w:spacing w:val="3"/>
          <w:sz w:val="30"/>
          <w:szCs w:val="30"/>
        </w:rPr>
        <w:t>附属单位上缴收入:</w:t>
      </w:r>
      <w:r>
        <w:rPr>
          <w:rFonts w:ascii="仿宋" w:hAnsi="仿宋" w:eastAsia="仿宋" w:cs="仿宋"/>
          <w:spacing w:val="3"/>
          <w:sz w:val="30"/>
          <w:szCs w:val="30"/>
        </w:rPr>
        <w:t xml:space="preserve"> 指事业单位附属独立核算单位按照有关</w:t>
      </w:r>
      <w:r>
        <w:rPr>
          <w:rFonts w:ascii="仿宋" w:hAnsi="仿宋" w:eastAsia="仿宋" w:cs="仿宋"/>
          <w:spacing w:val="6"/>
          <w:sz w:val="30"/>
          <w:szCs w:val="30"/>
        </w:rPr>
        <w:t xml:space="preserve"> </w:t>
      </w:r>
      <w:r>
        <w:rPr>
          <w:rFonts w:ascii="仿宋" w:hAnsi="仿宋" w:eastAsia="仿宋" w:cs="仿宋"/>
          <w:spacing w:val="-7"/>
          <w:sz w:val="30"/>
          <w:szCs w:val="30"/>
        </w:rPr>
        <w:t>规定上缴的收入。</w:t>
      </w:r>
    </w:p>
    <w:p w14:paraId="452994C7">
      <w:pPr>
        <w:spacing w:before="1" w:line="369" w:lineRule="auto"/>
        <w:ind w:right="47" w:firstLine="633"/>
        <w:rPr>
          <w:rFonts w:ascii="仿宋" w:hAnsi="仿宋" w:eastAsia="仿宋" w:cs="仿宋"/>
          <w:sz w:val="30"/>
          <w:szCs w:val="30"/>
        </w:rPr>
      </w:pPr>
      <w:r>
        <w:rPr>
          <w:rFonts w:ascii="仿宋" w:hAnsi="仿宋" w:eastAsia="仿宋" w:cs="仿宋"/>
          <w:b/>
          <w:bCs/>
          <w:spacing w:val="14"/>
          <w:sz w:val="30"/>
          <w:szCs w:val="30"/>
        </w:rPr>
        <w:t>其他收入:</w:t>
      </w:r>
      <w:r>
        <w:rPr>
          <w:rFonts w:ascii="仿宋" w:hAnsi="仿宋" w:eastAsia="仿宋" w:cs="仿宋"/>
          <w:spacing w:val="14"/>
          <w:sz w:val="30"/>
          <w:szCs w:val="30"/>
        </w:rPr>
        <w:t xml:space="preserve"> 指除上述“财政拨款收入”、“事业收入”、</w:t>
      </w:r>
      <w:r>
        <w:rPr>
          <w:rFonts w:ascii="仿宋" w:hAnsi="仿宋" w:eastAsia="仿宋" w:cs="仿宋"/>
          <w:sz w:val="30"/>
          <w:szCs w:val="30"/>
        </w:rPr>
        <w:t xml:space="preserve"> </w:t>
      </w:r>
      <w:r>
        <w:rPr>
          <w:rFonts w:ascii="仿宋" w:hAnsi="仿宋" w:eastAsia="仿宋" w:cs="仿宋"/>
          <w:spacing w:val="-3"/>
          <w:sz w:val="30"/>
          <w:szCs w:val="30"/>
        </w:rPr>
        <w:t>“经营收入”等以外的收入。</w:t>
      </w:r>
    </w:p>
    <w:p w14:paraId="617ED169">
      <w:pPr>
        <w:spacing w:before="1" w:line="369" w:lineRule="auto"/>
        <w:ind w:left="31" w:firstLine="601"/>
        <w:jc w:val="both"/>
        <w:rPr>
          <w:rFonts w:ascii="仿宋" w:hAnsi="仿宋" w:eastAsia="仿宋" w:cs="仿宋"/>
          <w:sz w:val="30"/>
          <w:szCs w:val="30"/>
        </w:rPr>
      </w:pPr>
      <w:r>
        <w:rPr>
          <w:rFonts w:ascii="仿宋" w:hAnsi="仿宋" w:eastAsia="仿宋" w:cs="仿宋"/>
          <w:b/>
          <w:bCs/>
          <w:spacing w:val="3"/>
          <w:sz w:val="30"/>
          <w:szCs w:val="30"/>
        </w:rPr>
        <w:t>使用非财政拨款结余（含专用结余）:</w:t>
      </w:r>
      <w:r>
        <w:rPr>
          <w:rFonts w:ascii="仿宋" w:hAnsi="仿宋" w:eastAsia="仿宋" w:cs="仿宋"/>
          <w:spacing w:val="3"/>
          <w:sz w:val="30"/>
          <w:szCs w:val="30"/>
        </w:rPr>
        <w:t xml:space="preserve"> 指事</w:t>
      </w:r>
      <w:r>
        <w:rPr>
          <w:rFonts w:ascii="仿宋" w:hAnsi="仿宋" w:eastAsia="仿宋" w:cs="仿宋"/>
          <w:spacing w:val="2"/>
          <w:sz w:val="30"/>
          <w:szCs w:val="30"/>
        </w:rPr>
        <w:t>业单位按照预算</w:t>
      </w:r>
      <w:r>
        <w:rPr>
          <w:rFonts w:ascii="仿宋" w:hAnsi="仿宋" w:eastAsia="仿宋" w:cs="仿宋"/>
          <w:sz w:val="30"/>
          <w:szCs w:val="30"/>
        </w:rPr>
        <w:t xml:space="preserve"> </w:t>
      </w:r>
      <w:r>
        <w:rPr>
          <w:rFonts w:ascii="仿宋" w:hAnsi="仿宋" w:eastAsia="仿宋" w:cs="仿宋"/>
          <w:spacing w:val="2"/>
          <w:sz w:val="30"/>
          <w:szCs w:val="30"/>
        </w:rPr>
        <w:t>管理要求使用非财政拨款结余弥补收支差额的金额，</w:t>
      </w:r>
      <w:r>
        <w:rPr>
          <w:rFonts w:ascii="仿宋" w:hAnsi="仿宋" w:eastAsia="仿宋" w:cs="仿宋"/>
          <w:spacing w:val="-77"/>
          <w:sz w:val="30"/>
          <w:szCs w:val="30"/>
        </w:rPr>
        <w:t xml:space="preserve"> </w:t>
      </w:r>
      <w:r>
        <w:rPr>
          <w:rFonts w:ascii="仿宋" w:hAnsi="仿宋" w:eastAsia="仿宋" w:cs="仿宋"/>
          <w:spacing w:val="2"/>
          <w:sz w:val="30"/>
          <w:szCs w:val="30"/>
        </w:rPr>
        <w:t>以及使用专</w:t>
      </w:r>
      <w:r>
        <w:rPr>
          <w:rFonts w:ascii="仿宋" w:hAnsi="仿宋" w:eastAsia="仿宋" w:cs="仿宋"/>
          <w:sz w:val="30"/>
          <w:szCs w:val="30"/>
        </w:rPr>
        <w:t xml:space="preserve"> </w:t>
      </w:r>
      <w:r>
        <w:rPr>
          <w:rFonts w:ascii="仿宋" w:hAnsi="仿宋" w:eastAsia="仿宋" w:cs="仿宋"/>
          <w:spacing w:val="-5"/>
          <w:sz w:val="30"/>
          <w:szCs w:val="30"/>
        </w:rPr>
        <w:t>用结余安排支出的金额。</w:t>
      </w:r>
    </w:p>
    <w:p w14:paraId="4A68975F">
      <w:pPr>
        <w:spacing w:before="1" w:line="369" w:lineRule="auto"/>
        <w:ind w:left="31" w:firstLine="606"/>
        <w:jc w:val="both"/>
        <w:rPr>
          <w:rFonts w:ascii="仿宋" w:hAnsi="仿宋" w:eastAsia="仿宋" w:cs="仿宋"/>
          <w:sz w:val="30"/>
          <w:szCs w:val="30"/>
        </w:rPr>
      </w:pPr>
      <w:r>
        <w:rPr>
          <w:rFonts w:ascii="仿宋" w:hAnsi="仿宋" w:eastAsia="仿宋" w:cs="仿宋"/>
          <w:b/>
          <w:bCs/>
          <w:spacing w:val="3"/>
          <w:sz w:val="30"/>
          <w:szCs w:val="30"/>
        </w:rPr>
        <w:t>年初结转和结余:</w:t>
      </w:r>
      <w:r>
        <w:rPr>
          <w:rFonts w:ascii="仿宋" w:hAnsi="仿宋" w:eastAsia="仿宋" w:cs="仿宋"/>
          <w:spacing w:val="3"/>
          <w:sz w:val="30"/>
          <w:szCs w:val="30"/>
        </w:rPr>
        <w:t xml:space="preserve"> 指单位以前年度尚未完成、结转到本年仍</w:t>
      </w:r>
      <w:r>
        <w:rPr>
          <w:rFonts w:ascii="仿宋" w:hAnsi="仿宋" w:eastAsia="仿宋" w:cs="仿宋"/>
          <w:spacing w:val="16"/>
          <w:sz w:val="30"/>
          <w:szCs w:val="30"/>
        </w:rPr>
        <w:t xml:space="preserve"> 按原规定用途继续使用的资金，或项目已完成等产生的</w:t>
      </w:r>
      <w:r>
        <w:rPr>
          <w:rFonts w:ascii="仿宋" w:hAnsi="仿宋" w:eastAsia="仿宋" w:cs="仿宋"/>
          <w:spacing w:val="15"/>
          <w:sz w:val="30"/>
          <w:szCs w:val="30"/>
        </w:rPr>
        <w:t>结余资</w:t>
      </w:r>
      <w:r>
        <w:rPr>
          <w:rFonts w:ascii="仿宋" w:hAnsi="仿宋" w:eastAsia="仿宋" w:cs="仿宋"/>
          <w:sz w:val="30"/>
          <w:szCs w:val="30"/>
        </w:rPr>
        <w:t xml:space="preserve"> </w:t>
      </w:r>
      <w:r>
        <w:rPr>
          <w:rFonts w:ascii="仿宋" w:hAnsi="仿宋" w:eastAsia="仿宋" w:cs="仿宋"/>
          <w:spacing w:val="-15"/>
          <w:sz w:val="30"/>
          <w:szCs w:val="30"/>
        </w:rPr>
        <w:t>金。</w:t>
      </w:r>
    </w:p>
    <w:p w14:paraId="3A42C44F">
      <w:pPr>
        <w:spacing w:before="1" w:line="368" w:lineRule="auto"/>
        <w:ind w:left="32" w:firstLine="604"/>
        <w:rPr>
          <w:rFonts w:ascii="仿宋" w:hAnsi="仿宋" w:eastAsia="仿宋" w:cs="仿宋"/>
          <w:sz w:val="30"/>
          <w:szCs w:val="30"/>
        </w:rPr>
      </w:pPr>
      <w:r>
        <w:rPr>
          <w:rFonts w:ascii="仿宋" w:hAnsi="仿宋" w:eastAsia="仿宋" w:cs="仿宋"/>
          <w:b/>
          <w:bCs/>
          <w:spacing w:val="4"/>
          <w:sz w:val="30"/>
          <w:szCs w:val="30"/>
        </w:rPr>
        <w:t>结余分配:</w:t>
      </w:r>
      <w:r>
        <w:rPr>
          <w:rFonts w:ascii="仿宋" w:hAnsi="仿宋" w:eastAsia="仿宋" w:cs="仿宋"/>
          <w:spacing w:val="4"/>
          <w:sz w:val="30"/>
          <w:szCs w:val="30"/>
        </w:rPr>
        <w:t xml:space="preserve"> 指事业单位按照会计制度规定缴纳的所得税、提</w:t>
      </w:r>
      <w:r>
        <w:rPr>
          <w:rFonts w:ascii="仿宋" w:hAnsi="仿宋" w:eastAsia="仿宋" w:cs="仿宋"/>
          <w:sz w:val="30"/>
          <w:szCs w:val="30"/>
        </w:rPr>
        <w:t xml:space="preserve"> </w:t>
      </w:r>
      <w:r>
        <w:rPr>
          <w:rFonts w:ascii="仿宋" w:hAnsi="仿宋" w:eastAsia="仿宋" w:cs="仿宋"/>
          <w:spacing w:val="-3"/>
          <w:sz w:val="30"/>
          <w:szCs w:val="30"/>
        </w:rPr>
        <w:t>取的专用结余以及转入非财政拨款结余的金额等。</w:t>
      </w:r>
    </w:p>
    <w:p w14:paraId="0BEEC90C">
      <w:pPr>
        <w:spacing w:line="368" w:lineRule="auto"/>
        <w:rPr>
          <w:rFonts w:ascii="仿宋" w:hAnsi="仿宋" w:eastAsia="仿宋" w:cs="仿宋"/>
          <w:sz w:val="30"/>
          <w:szCs w:val="30"/>
        </w:rPr>
        <w:sectPr>
          <w:footerReference r:id="rId25" w:type="default"/>
          <w:pgSz w:w="11906" w:h="16838"/>
          <w:pgMar w:top="1229" w:right="1615" w:bottom="412" w:left="1728" w:header="0" w:footer="189" w:gutter="0"/>
          <w:cols w:space="720" w:num="1"/>
        </w:sectPr>
      </w:pPr>
    </w:p>
    <w:p w14:paraId="79F1D0F4">
      <w:pPr>
        <w:spacing w:before="62" w:line="369" w:lineRule="auto"/>
        <w:ind w:left="2" w:firstLine="604"/>
        <w:rPr>
          <w:rFonts w:ascii="仿宋" w:hAnsi="仿宋" w:eastAsia="仿宋" w:cs="仿宋"/>
          <w:sz w:val="30"/>
          <w:szCs w:val="30"/>
        </w:rPr>
      </w:pPr>
      <w:r>
        <w:rPr>
          <w:rFonts w:ascii="仿宋" w:hAnsi="仿宋" w:eastAsia="仿宋" w:cs="仿宋"/>
          <w:b/>
          <w:bCs/>
          <w:spacing w:val="3"/>
          <w:sz w:val="30"/>
          <w:szCs w:val="30"/>
        </w:rPr>
        <w:t>年末结转和结余:</w:t>
      </w:r>
      <w:r>
        <w:rPr>
          <w:rFonts w:ascii="仿宋" w:hAnsi="仿宋" w:eastAsia="仿宋" w:cs="仿宋"/>
          <w:spacing w:val="3"/>
          <w:sz w:val="30"/>
          <w:szCs w:val="30"/>
        </w:rPr>
        <w:t xml:space="preserve"> 指单位按有关规定结转到下年或以后年度</w:t>
      </w:r>
      <w:r>
        <w:rPr>
          <w:rFonts w:ascii="仿宋" w:hAnsi="仿宋" w:eastAsia="仿宋" w:cs="仿宋"/>
          <w:spacing w:val="16"/>
          <w:sz w:val="30"/>
          <w:szCs w:val="30"/>
        </w:rPr>
        <w:t xml:space="preserve"> </w:t>
      </w:r>
      <w:r>
        <w:rPr>
          <w:rFonts w:ascii="仿宋" w:hAnsi="仿宋" w:eastAsia="仿宋" w:cs="仿宋"/>
          <w:spacing w:val="-3"/>
          <w:sz w:val="30"/>
          <w:szCs w:val="30"/>
        </w:rPr>
        <w:t>继续使用的资金，或项目已完成等产生的结余资金。</w:t>
      </w:r>
    </w:p>
    <w:p w14:paraId="6F8CD193">
      <w:pPr>
        <w:spacing w:line="369" w:lineRule="auto"/>
        <w:ind w:left="18" w:firstLine="582"/>
        <w:rPr>
          <w:rFonts w:ascii="仿宋" w:hAnsi="仿宋" w:eastAsia="仿宋" w:cs="仿宋"/>
          <w:sz w:val="30"/>
          <w:szCs w:val="30"/>
        </w:rPr>
      </w:pPr>
      <w:r>
        <w:rPr>
          <w:rFonts w:ascii="仿宋" w:hAnsi="仿宋" w:eastAsia="仿宋" w:cs="仿宋"/>
          <w:b/>
          <w:bCs/>
          <w:spacing w:val="4"/>
          <w:sz w:val="30"/>
          <w:szCs w:val="30"/>
        </w:rPr>
        <w:t>基本支出:</w:t>
      </w:r>
      <w:r>
        <w:rPr>
          <w:rFonts w:ascii="仿宋" w:hAnsi="仿宋" w:eastAsia="仿宋" w:cs="仿宋"/>
          <w:spacing w:val="4"/>
          <w:sz w:val="30"/>
          <w:szCs w:val="30"/>
        </w:rPr>
        <w:t xml:space="preserve"> 指为保障机构正常运转、完成日常工作任务而发</w:t>
      </w:r>
      <w:r>
        <w:rPr>
          <w:rFonts w:ascii="仿宋" w:hAnsi="仿宋" w:eastAsia="仿宋" w:cs="仿宋"/>
          <w:spacing w:val="5"/>
          <w:sz w:val="30"/>
          <w:szCs w:val="30"/>
        </w:rPr>
        <w:t xml:space="preserve"> </w:t>
      </w:r>
      <w:r>
        <w:rPr>
          <w:rFonts w:ascii="仿宋" w:hAnsi="仿宋" w:eastAsia="仿宋" w:cs="仿宋"/>
          <w:spacing w:val="-6"/>
          <w:sz w:val="30"/>
          <w:szCs w:val="30"/>
        </w:rPr>
        <w:t>生的人员支出和公用支出。</w:t>
      </w:r>
    </w:p>
    <w:p w14:paraId="5B0A8941">
      <w:pPr>
        <w:spacing w:line="369" w:lineRule="auto"/>
        <w:ind w:left="2" w:firstLine="600"/>
        <w:rPr>
          <w:rFonts w:ascii="仿宋" w:hAnsi="仿宋" w:eastAsia="仿宋" w:cs="仿宋"/>
          <w:sz w:val="30"/>
          <w:szCs w:val="30"/>
        </w:rPr>
      </w:pPr>
      <w:r>
        <w:rPr>
          <w:rFonts w:ascii="仿宋" w:hAnsi="仿宋" w:eastAsia="仿宋" w:cs="仿宋"/>
          <w:b/>
          <w:bCs/>
          <w:spacing w:val="4"/>
          <w:sz w:val="30"/>
          <w:szCs w:val="30"/>
        </w:rPr>
        <w:t>项目支出:</w:t>
      </w:r>
      <w:r>
        <w:rPr>
          <w:rFonts w:ascii="仿宋" w:hAnsi="仿宋" w:eastAsia="仿宋" w:cs="仿宋"/>
          <w:spacing w:val="4"/>
          <w:sz w:val="30"/>
          <w:szCs w:val="30"/>
        </w:rPr>
        <w:t xml:space="preserve"> 指在基本支出之外为完成特定行政任务和事业发 </w:t>
      </w:r>
      <w:r>
        <w:rPr>
          <w:rFonts w:ascii="仿宋" w:hAnsi="仿宋" w:eastAsia="仿宋" w:cs="仿宋"/>
          <w:spacing w:val="-6"/>
          <w:sz w:val="30"/>
          <w:szCs w:val="30"/>
        </w:rPr>
        <w:t>展目标所发生的支出。</w:t>
      </w:r>
    </w:p>
    <w:p w14:paraId="0758F17A">
      <w:pPr>
        <w:spacing w:line="369" w:lineRule="auto"/>
        <w:ind w:left="2" w:firstLine="598"/>
        <w:rPr>
          <w:rFonts w:ascii="仿宋" w:hAnsi="仿宋" w:eastAsia="仿宋" w:cs="仿宋"/>
          <w:sz w:val="30"/>
          <w:szCs w:val="30"/>
        </w:rPr>
      </w:pPr>
      <w:r>
        <w:rPr>
          <w:rFonts w:ascii="仿宋" w:hAnsi="仿宋" w:eastAsia="仿宋" w:cs="仿宋"/>
          <w:b/>
          <w:bCs/>
          <w:spacing w:val="4"/>
          <w:sz w:val="30"/>
          <w:szCs w:val="30"/>
        </w:rPr>
        <w:t>经营支出:</w:t>
      </w:r>
      <w:r>
        <w:rPr>
          <w:rFonts w:ascii="仿宋" w:hAnsi="仿宋" w:eastAsia="仿宋" w:cs="仿宋"/>
          <w:spacing w:val="4"/>
          <w:sz w:val="30"/>
          <w:szCs w:val="30"/>
        </w:rPr>
        <w:t xml:space="preserve"> 指事业单位在专业业务活动及其辅助活动之外开</w:t>
      </w:r>
      <w:r>
        <w:rPr>
          <w:rFonts w:ascii="仿宋" w:hAnsi="仿宋" w:eastAsia="仿宋" w:cs="仿宋"/>
          <w:spacing w:val="5"/>
          <w:sz w:val="30"/>
          <w:szCs w:val="30"/>
        </w:rPr>
        <w:t xml:space="preserve"> </w:t>
      </w:r>
      <w:r>
        <w:rPr>
          <w:rFonts w:ascii="仿宋" w:hAnsi="仿宋" w:eastAsia="仿宋" w:cs="仿宋"/>
          <w:spacing w:val="-4"/>
          <w:sz w:val="30"/>
          <w:szCs w:val="30"/>
        </w:rPr>
        <w:t>展非独立核算经营活动所发生的支出。</w:t>
      </w:r>
    </w:p>
    <w:p w14:paraId="1B14F500">
      <w:pPr>
        <w:spacing w:before="3" w:line="369" w:lineRule="auto"/>
        <w:ind w:left="2" w:firstLine="567"/>
        <w:rPr>
          <w:rFonts w:ascii="仿宋" w:hAnsi="仿宋" w:eastAsia="仿宋" w:cs="仿宋"/>
          <w:sz w:val="30"/>
          <w:szCs w:val="30"/>
        </w:rPr>
      </w:pPr>
      <w:r>
        <w:rPr>
          <w:rFonts w:ascii="仿宋" w:hAnsi="仿宋" w:eastAsia="仿宋" w:cs="仿宋"/>
          <w:b/>
          <w:bCs/>
          <w:spacing w:val="5"/>
          <w:sz w:val="30"/>
          <w:szCs w:val="30"/>
        </w:rPr>
        <w:t>“三公”经费:</w:t>
      </w:r>
      <w:r>
        <w:rPr>
          <w:rFonts w:ascii="仿宋" w:hAnsi="仿宋" w:eastAsia="仿宋" w:cs="仿宋"/>
          <w:spacing w:val="5"/>
          <w:sz w:val="30"/>
          <w:szCs w:val="30"/>
        </w:rPr>
        <w:t xml:space="preserve"> 指部门（单位）使用财政拨款安排的因公出</w:t>
      </w:r>
      <w:r>
        <w:rPr>
          <w:rFonts w:ascii="仿宋" w:hAnsi="仿宋" w:eastAsia="仿宋" w:cs="仿宋"/>
          <w:spacing w:val="3"/>
          <w:sz w:val="30"/>
          <w:szCs w:val="30"/>
        </w:rPr>
        <w:t xml:space="preserve"> </w:t>
      </w:r>
      <w:r>
        <w:rPr>
          <w:rFonts w:ascii="仿宋" w:hAnsi="仿宋" w:eastAsia="仿宋" w:cs="仿宋"/>
          <w:spacing w:val="13"/>
          <w:sz w:val="30"/>
          <w:szCs w:val="30"/>
        </w:rPr>
        <w:t>国（境）</w:t>
      </w:r>
      <w:r>
        <w:rPr>
          <w:rFonts w:ascii="仿宋" w:hAnsi="仿宋" w:eastAsia="仿宋" w:cs="仿宋"/>
          <w:spacing w:val="-74"/>
          <w:sz w:val="30"/>
          <w:szCs w:val="30"/>
        </w:rPr>
        <w:t xml:space="preserve"> </w:t>
      </w:r>
      <w:r>
        <w:rPr>
          <w:rFonts w:ascii="仿宋" w:hAnsi="仿宋" w:eastAsia="仿宋" w:cs="仿宋"/>
          <w:spacing w:val="13"/>
          <w:sz w:val="30"/>
          <w:szCs w:val="30"/>
        </w:rPr>
        <w:t>费用、公务用车购置及运行维护费和公务接待费。其</w:t>
      </w:r>
      <w:r>
        <w:rPr>
          <w:rFonts w:ascii="仿宋" w:hAnsi="仿宋" w:eastAsia="仿宋" w:cs="仿宋"/>
          <w:sz w:val="30"/>
          <w:szCs w:val="30"/>
        </w:rPr>
        <w:t xml:space="preserve"> </w:t>
      </w:r>
      <w:r>
        <w:rPr>
          <w:rFonts w:ascii="仿宋" w:hAnsi="仿宋" w:eastAsia="仿宋" w:cs="仿宋"/>
          <w:spacing w:val="10"/>
          <w:sz w:val="30"/>
          <w:szCs w:val="30"/>
        </w:rPr>
        <w:t>中：</w:t>
      </w:r>
      <w:r>
        <w:rPr>
          <w:rFonts w:ascii="仿宋" w:hAnsi="仿宋" w:eastAsia="仿宋" w:cs="仿宋"/>
          <w:spacing w:val="-57"/>
          <w:sz w:val="30"/>
          <w:szCs w:val="30"/>
        </w:rPr>
        <w:t xml:space="preserve"> </w:t>
      </w:r>
      <w:r>
        <w:rPr>
          <w:rFonts w:ascii="仿宋" w:hAnsi="仿宋" w:eastAsia="仿宋" w:cs="仿宋"/>
          <w:spacing w:val="10"/>
          <w:sz w:val="30"/>
          <w:szCs w:val="30"/>
        </w:rPr>
        <w:t>因公出国（境）</w:t>
      </w:r>
      <w:r>
        <w:rPr>
          <w:rFonts w:ascii="仿宋" w:hAnsi="仿宋" w:eastAsia="仿宋" w:cs="仿宋"/>
          <w:spacing w:val="-86"/>
          <w:sz w:val="30"/>
          <w:szCs w:val="30"/>
        </w:rPr>
        <w:t xml:space="preserve"> </w:t>
      </w:r>
      <w:r>
        <w:rPr>
          <w:rFonts w:ascii="仿宋" w:hAnsi="仿宋" w:eastAsia="仿宋" w:cs="仿宋"/>
          <w:spacing w:val="10"/>
          <w:sz w:val="30"/>
          <w:szCs w:val="30"/>
        </w:rPr>
        <w:t>费用具体包括国际旅费、国外城市间交通</w:t>
      </w:r>
      <w:r>
        <w:rPr>
          <w:rFonts w:ascii="仿宋" w:hAnsi="仿宋" w:eastAsia="仿宋" w:cs="仿宋"/>
          <w:sz w:val="30"/>
          <w:szCs w:val="30"/>
        </w:rPr>
        <w:t xml:space="preserve"> </w:t>
      </w:r>
      <w:r>
        <w:rPr>
          <w:rFonts w:ascii="仿宋" w:hAnsi="仿宋" w:eastAsia="仿宋" w:cs="仿宋"/>
          <w:spacing w:val="4"/>
          <w:sz w:val="30"/>
          <w:szCs w:val="30"/>
        </w:rPr>
        <w:t>费、住宿费、伙食费、培训费、公杂费等支出；公务用车购置费</w:t>
      </w:r>
      <w:r>
        <w:rPr>
          <w:rFonts w:ascii="仿宋" w:hAnsi="仿宋" w:eastAsia="仿宋" w:cs="仿宋"/>
          <w:spacing w:val="16"/>
          <w:sz w:val="30"/>
          <w:szCs w:val="30"/>
        </w:rPr>
        <w:t xml:space="preserve"> </w:t>
      </w:r>
      <w:r>
        <w:rPr>
          <w:rFonts w:ascii="仿宋" w:hAnsi="仿宋" w:eastAsia="仿宋" w:cs="仿宋"/>
          <w:spacing w:val="3"/>
          <w:sz w:val="30"/>
          <w:szCs w:val="30"/>
        </w:rPr>
        <w:t>具体包括公务用车购置支出（含车辆购置税、牌照费</w:t>
      </w:r>
      <w:r>
        <w:rPr>
          <w:rFonts w:ascii="仿宋" w:hAnsi="仿宋" w:eastAsia="仿宋" w:cs="仿宋"/>
          <w:spacing w:val="25"/>
          <w:sz w:val="30"/>
          <w:szCs w:val="30"/>
        </w:rPr>
        <w:t>），</w:t>
      </w:r>
      <w:r>
        <w:rPr>
          <w:rFonts w:ascii="仿宋" w:hAnsi="仿宋" w:eastAsia="仿宋" w:cs="仿宋"/>
          <w:spacing w:val="3"/>
          <w:sz w:val="30"/>
          <w:szCs w:val="30"/>
        </w:rPr>
        <w:t>公务用</w:t>
      </w:r>
      <w:r>
        <w:rPr>
          <w:rFonts w:ascii="仿宋" w:hAnsi="仿宋" w:eastAsia="仿宋" w:cs="仿宋"/>
          <w:sz w:val="30"/>
          <w:szCs w:val="30"/>
        </w:rPr>
        <w:t xml:space="preserve"> </w:t>
      </w:r>
      <w:r>
        <w:rPr>
          <w:rFonts w:ascii="仿宋" w:hAnsi="仿宋" w:eastAsia="仿宋" w:cs="仿宋"/>
          <w:spacing w:val="3"/>
          <w:sz w:val="30"/>
          <w:szCs w:val="30"/>
        </w:rPr>
        <w:t>车运行维护费具体包括按规定保留的公务用车燃料费、</w:t>
      </w:r>
      <w:r>
        <w:rPr>
          <w:rFonts w:ascii="仿宋" w:hAnsi="仿宋" w:eastAsia="仿宋" w:cs="仿宋"/>
          <w:spacing w:val="2"/>
          <w:sz w:val="30"/>
          <w:szCs w:val="30"/>
        </w:rPr>
        <w:t>维修费、</w:t>
      </w:r>
      <w:r>
        <w:rPr>
          <w:rFonts w:ascii="仿宋" w:hAnsi="仿宋" w:eastAsia="仿宋" w:cs="仿宋"/>
          <w:sz w:val="30"/>
          <w:szCs w:val="30"/>
        </w:rPr>
        <w:t xml:space="preserve"> </w:t>
      </w:r>
      <w:r>
        <w:rPr>
          <w:rFonts w:ascii="仿宋" w:hAnsi="仿宋" w:eastAsia="仿宋" w:cs="仿宋"/>
          <w:spacing w:val="4"/>
          <w:sz w:val="30"/>
          <w:szCs w:val="30"/>
        </w:rPr>
        <w:t>过路过桥费、保险费、安全奖励费用等支出；公务接待费具体包</w:t>
      </w:r>
      <w:r>
        <w:rPr>
          <w:rFonts w:ascii="仿宋" w:hAnsi="仿宋" w:eastAsia="仿宋" w:cs="仿宋"/>
          <w:spacing w:val="16"/>
          <w:sz w:val="30"/>
          <w:szCs w:val="30"/>
        </w:rPr>
        <w:t xml:space="preserve"> </w:t>
      </w:r>
      <w:r>
        <w:rPr>
          <w:rFonts w:ascii="仿宋" w:hAnsi="仿宋" w:eastAsia="仿宋" w:cs="仿宋"/>
          <w:spacing w:val="-3"/>
          <w:sz w:val="30"/>
          <w:szCs w:val="30"/>
        </w:rPr>
        <w:t>括按规定开支的各类公务接待（含外宾接待）支出。</w:t>
      </w:r>
    </w:p>
    <w:p w14:paraId="7FC08D04">
      <w:pPr>
        <w:spacing w:line="369" w:lineRule="auto"/>
        <w:ind w:firstLine="600"/>
        <w:rPr>
          <w:rFonts w:ascii="仿宋" w:hAnsi="仿宋" w:eastAsia="仿宋" w:cs="仿宋"/>
          <w:sz w:val="30"/>
          <w:szCs w:val="30"/>
        </w:rPr>
      </w:pPr>
      <w:r>
        <w:rPr>
          <w:rFonts w:ascii="仿宋" w:hAnsi="仿宋" w:eastAsia="仿宋" w:cs="仿宋"/>
          <w:b/>
          <w:bCs/>
          <w:spacing w:val="4"/>
          <w:sz w:val="30"/>
          <w:szCs w:val="30"/>
        </w:rPr>
        <w:t>机关运行经费:</w:t>
      </w:r>
      <w:r>
        <w:rPr>
          <w:rFonts w:ascii="仿宋" w:hAnsi="仿宋" w:eastAsia="仿宋" w:cs="仿宋"/>
          <w:spacing w:val="4"/>
          <w:sz w:val="30"/>
          <w:szCs w:val="30"/>
        </w:rPr>
        <w:t xml:space="preserve"> 指为保障行政单位（含参照公务员法管理的</w:t>
      </w:r>
      <w:r>
        <w:rPr>
          <w:rFonts w:ascii="仿宋" w:hAnsi="仿宋" w:eastAsia="仿宋" w:cs="仿宋"/>
          <w:sz w:val="30"/>
          <w:szCs w:val="30"/>
        </w:rPr>
        <w:t xml:space="preserve"> </w:t>
      </w:r>
      <w:r>
        <w:rPr>
          <w:rFonts w:ascii="仿宋" w:hAnsi="仿宋" w:eastAsia="仿宋" w:cs="仿宋"/>
          <w:spacing w:val="4"/>
          <w:sz w:val="30"/>
          <w:szCs w:val="30"/>
        </w:rPr>
        <w:t>事业单位）运行用于购买货物和服务的各项资金，包括办公及印</w:t>
      </w:r>
      <w:r>
        <w:rPr>
          <w:rFonts w:ascii="仿宋" w:hAnsi="仿宋" w:eastAsia="仿宋" w:cs="仿宋"/>
          <w:spacing w:val="18"/>
          <w:sz w:val="30"/>
          <w:szCs w:val="30"/>
        </w:rPr>
        <w:t xml:space="preserve"> </w:t>
      </w:r>
      <w:r>
        <w:rPr>
          <w:rFonts w:ascii="仿宋" w:hAnsi="仿宋" w:eastAsia="仿宋" w:cs="仿宋"/>
          <w:spacing w:val="4"/>
          <w:sz w:val="30"/>
          <w:szCs w:val="30"/>
        </w:rPr>
        <w:t>刷费、邮电费、差旅费、会议费、福利费、日常维修费、专项材</w:t>
      </w:r>
      <w:r>
        <w:rPr>
          <w:rFonts w:ascii="仿宋" w:hAnsi="仿宋" w:eastAsia="仿宋" w:cs="仿宋"/>
          <w:spacing w:val="18"/>
          <w:sz w:val="30"/>
          <w:szCs w:val="30"/>
        </w:rPr>
        <w:t xml:space="preserve"> </w:t>
      </w:r>
      <w:r>
        <w:rPr>
          <w:rFonts w:ascii="仿宋" w:hAnsi="仿宋" w:eastAsia="仿宋" w:cs="仿宋"/>
          <w:spacing w:val="3"/>
          <w:sz w:val="30"/>
          <w:szCs w:val="30"/>
        </w:rPr>
        <w:t>料及一般设备购置费、办公用房水电费、取暖费、物业管理</w:t>
      </w:r>
      <w:r>
        <w:rPr>
          <w:rFonts w:ascii="仿宋" w:hAnsi="仿宋" w:eastAsia="仿宋" w:cs="仿宋"/>
          <w:spacing w:val="2"/>
          <w:sz w:val="30"/>
          <w:szCs w:val="30"/>
        </w:rPr>
        <w:t>费、</w:t>
      </w:r>
      <w:r>
        <w:rPr>
          <w:rFonts w:ascii="仿宋" w:hAnsi="仿宋" w:eastAsia="仿宋" w:cs="仿宋"/>
          <w:sz w:val="30"/>
          <w:szCs w:val="30"/>
        </w:rPr>
        <w:t xml:space="preserve"> </w:t>
      </w:r>
      <w:r>
        <w:rPr>
          <w:rFonts w:ascii="仿宋" w:hAnsi="仿宋" w:eastAsia="仿宋" w:cs="仿宋"/>
          <w:spacing w:val="-4"/>
          <w:sz w:val="30"/>
          <w:szCs w:val="30"/>
        </w:rPr>
        <w:t>公务用车运行维护费以及其他费用。</w:t>
      </w:r>
    </w:p>
    <w:sectPr>
      <w:footerReference r:id="rId26" w:type="default"/>
      <w:pgSz w:w="11906" w:h="16838"/>
      <w:pgMar w:top="805" w:right="1615" w:bottom="412" w:left="1758" w:header="0" w:footer="1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2CBA">
    <w:pPr>
      <w:spacing w:line="185" w:lineRule="auto"/>
      <w:ind w:left="3988"/>
      <w:rPr>
        <w:rFonts w:ascii="Arial" w:hAnsi="Arial" w:eastAsia="Arial" w:cs="Arial"/>
        <w:sz w:val="24"/>
        <w:szCs w:val="24"/>
      </w:rPr>
    </w:pPr>
    <w:r>
      <w:rPr>
        <w:rFonts w:ascii="Arial" w:hAnsi="Arial" w:eastAsia="Arial" w:cs="Arial"/>
        <w:spacing w:val="-12"/>
        <w:sz w:val="24"/>
        <w:szCs w:val="24"/>
      </w:rPr>
      <w:t>-</w:t>
    </w:r>
    <w:r>
      <w:rPr>
        <w:rFonts w:ascii="Arial" w:hAnsi="Arial" w:eastAsia="Arial" w:cs="Arial"/>
        <w:spacing w:val="27"/>
        <w:sz w:val="24"/>
        <w:szCs w:val="24"/>
      </w:rPr>
      <w:t xml:space="preserve"> </w:t>
    </w:r>
    <w:r>
      <w:rPr>
        <w:rFonts w:ascii="Arial" w:hAnsi="Arial" w:eastAsia="Arial" w:cs="Arial"/>
        <w:spacing w:val="-12"/>
        <w:sz w:val="24"/>
        <w:szCs w:val="24"/>
      </w:rPr>
      <w:t>1</w:t>
    </w:r>
    <w:r>
      <w:rPr>
        <w:rFonts w:ascii="Arial" w:hAnsi="Arial" w:eastAsia="Arial" w:cs="Arial"/>
        <w:spacing w:val="8"/>
        <w:sz w:val="24"/>
        <w:szCs w:val="24"/>
      </w:rPr>
      <w:t xml:space="preserve"> </w:t>
    </w:r>
    <w:r>
      <w:rPr>
        <w:rFonts w:ascii="Arial" w:hAnsi="Arial" w:eastAsia="Arial" w:cs="Arial"/>
        <w:spacing w:val="-12"/>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4235">
    <w:pPr>
      <w:spacing w:line="317" w:lineRule="exact"/>
      <w:ind w:left="7306"/>
      <w:rPr>
        <w:rFonts w:ascii="Arial" w:hAnsi="Arial" w:eastAsia="Arial" w:cs="Arial"/>
        <w:sz w:val="24"/>
        <w:szCs w:val="24"/>
      </w:rPr>
    </w:pPr>
    <w:r>
      <w:rPr>
        <w:rFonts w:ascii="Arial" w:hAnsi="Arial" w:eastAsia="Arial" w:cs="Arial"/>
        <w:spacing w:val="-9"/>
        <w:position w:val="1"/>
        <w:sz w:val="24"/>
        <w:szCs w:val="24"/>
      </w:rPr>
      <w:t>-</w:t>
    </w:r>
    <w:r>
      <w:rPr>
        <w:rFonts w:ascii="Arial" w:hAnsi="Arial" w:eastAsia="Arial" w:cs="Arial"/>
        <w:spacing w:val="27"/>
        <w:position w:val="1"/>
        <w:sz w:val="24"/>
        <w:szCs w:val="24"/>
      </w:rPr>
      <w:t xml:space="preserve"> </w:t>
    </w:r>
    <w:r>
      <w:rPr>
        <w:rFonts w:ascii="Arial" w:hAnsi="Arial" w:eastAsia="Arial" w:cs="Arial"/>
        <w:spacing w:val="-9"/>
        <w:position w:val="1"/>
        <w:sz w:val="24"/>
        <w:szCs w:val="24"/>
      </w:rPr>
      <w:t>10</w:t>
    </w:r>
    <w:r>
      <w:rPr>
        <w:rFonts w:ascii="Arial" w:hAnsi="Arial" w:eastAsia="Arial" w:cs="Arial"/>
        <w:spacing w:val="8"/>
        <w:position w:val="1"/>
        <w:sz w:val="24"/>
        <w:szCs w:val="24"/>
      </w:rPr>
      <w:t xml:space="preserve"> </w:t>
    </w:r>
    <w:r>
      <w:rPr>
        <w:rFonts w:ascii="Arial" w:hAnsi="Arial" w:eastAsia="Arial" w:cs="Arial"/>
        <w:spacing w:val="-9"/>
        <w:position w:val="1"/>
        <w:sz w:val="24"/>
        <w:szCs w:val="2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9B01A">
    <w:pPr>
      <w:spacing w:line="185" w:lineRule="auto"/>
      <w:ind w:left="7306"/>
      <w:rPr>
        <w:rFonts w:ascii="Arial" w:hAnsi="Arial" w:eastAsia="Arial" w:cs="Arial"/>
        <w:sz w:val="24"/>
        <w:szCs w:val="24"/>
      </w:rPr>
    </w:pPr>
    <w:r>
      <w:rPr>
        <w:rFonts w:ascii="Arial" w:hAnsi="Arial" w:eastAsia="Arial" w:cs="Arial"/>
        <w:spacing w:val="-9"/>
        <w:sz w:val="24"/>
        <w:szCs w:val="24"/>
      </w:rPr>
      <w:t>-</w:t>
    </w:r>
    <w:r>
      <w:rPr>
        <w:rFonts w:ascii="Arial" w:hAnsi="Arial" w:eastAsia="Arial" w:cs="Arial"/>
        <w:spacing w:val="27"/>
        <w:sz w:val="24"/>
        <w:szCs w:val="24"/>
      </w:rPr>
      <w:t xml:space="preserve"> </w:t>
    </w:r>
    <w:r>
      <w:rPr>
        <w:rFonts w:ascii="Arial" w:hAnsi="Arial" w:eastAsia="Arial" w:cs="Arial"/>
        <w:spacing w:val="-9"/>
        <w:sz w:val="24"/>
        <w:szCs w:val="24"/>
      </w:rPr>
      <w:t>11</w:t>
    </w:r>
    <w:r>
      <w:rPr>
        <w:rFonts w:ascii="Arial" w:hAnsi="Arial" w:eastAsia="Arial" w:cs="Arial"/>
        <w:spacing w:val="8"/>
        <w:sz w:val="24"/>
        <w:szCs w:val="24"/>
      </w:rPr>
      <w:t xml:space="preserve"> </w:t>
    </w:r>
    <w:r>
      <w:rPr>
        <w:rFonts w:ascii="Arial" w:hAnsi="Arial" w:eastAsia="Arial" w:cs="Arial"/>
        <w:spacing w:val="-9"/>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61C5">
    <w:pPr>
      <w:spacing w:line="185" w:lineRule="auto"/>
      <w:ind w:left="7306"/>
      <w:rPr>
        <w:rFonts w:ascii="Arial" w:hAnsi="Arial" w:eastAsia="Arial" w:cs="Arial"/>
        <w:sz w:val="24"/>
        <w:szCs w:val="24"/>
      </w:rPr>
    </w:pPr>
    <w:r>
      <w:rPr>
        <w:rFonts w:ascii="Arial" w:hAnsi="Arial" w:eastAsia="Arial" w:cs="Arial"/>
        <w:spacing w:val="-9"/>
        <w:sz w:val="24"/>
        <w:szCs w:val="24"/>
      </w:rPr>
      <w:t>-</w:t>
    </w:r>
    <w:r>
      <w:rPr>
        <w:rFonts w:ascii="Arial" w:hAnsi="Arial" w:eastAsia="Arial" w:cs="Arial"/>
        <w:spacing w:val="27"/>
        <w:sz w:val="24"/>
        <w:szCs w:val="24"/>
      </w:rPr>
      <w:t xml:space="preserve"> </w:t>
    </w:r>
    <w:r>
      <w:rPr>
        <w:rFonts w:ascii="Arial" w:hAnsi="Arial" w:eastAsia="Arial" w:cs="Arial"/>
        <w:spacing w:val="-9"/>
        <w:sz w:val="24"/>
        <w:szCs w:val="24"/>
      </w:rPr>
      <w:t>12</w:t>
    </w:r>
    <w:r>
      <w:rPr>
        <w:rFonts w:ascii="Arial" w:hAnsi="Arial" w:eastAsia="Arial" w:cs="Arial"/>
        <w:spacing w:val="8"/>
        <w:sz w:val="24"/>
        <w:szCs w:val="24"/>
      </w:rPr>
      <w:t xml:space="preserve"> </w:t>
    </w:r>
    <w:r>
      <w:rPr>
        <w:rFonts w:ascii="Arial" w:hAnsi="Arial" w:eastAsia="Arial" w:cs="Arial"/>
        <w:spacing w:val="-9"/>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924D">
    <w:pPr>
      <w:spacing w:line="317" w:lineRule="exact"/>
      <w:ind w:left="7306"/>
      <w:rPr>
        <w:rFonts w:ascii="Arial" w:hAnsi="Arial" w:eastAsia="Arial" w:cs="Arial"/>
        <w:sz w:val="24"/>
        <w:szCs w:val="24"/>
      </w:rPr>
    </w:pPr>
    <w:r>
      <w:rPr>
        <w:rFonts w:ascii="Arial" w:hAnsi="Arial" w:eastAsia="Arial" w:cs="Arial"/>
        <w:spacing w:val="-9"/>
        <w:position w:val="1"/>
        <w:sz w:val="24"/>
        <w:szCs w:val="24"/>
      </w:rPr>
      <w:t>-</w:t>
    </w:r>
    <w:r>
      <w:rPr>
        <w:rFonts w:ascii="Arial" w:hAnsi="Arial" w:eastAsia="Arial" w:cs="Arial"/>
        <w:spacing w:val="27"/>
        <w:position w:val="1"/>
        <w:sz w:val="24"/>
        <w:szCs w:val="24"/>
      </w:rPr>
      <w:t xml:space="preserve"> </w:t>
    </w:r>
    <w:r>
      <w:rPr>
        <w:rFonts w:ascii="Arial" w:hAnsi="Arial" w:eastAsia="Arial" w:cs="Arial"/>
        <w:spacing w:val="-9"/>
        <w:position w:val="1"/>
        <w:sz w:val="24"/>
        <w:szCs w:val="24"/>
      </w:rPr>
      <w:t>13</w:t>
    </w:r>
    <w:r>
      <w:rPr>
        <w:rFonts w:ascii="Arial" w:hAnsi="Arial" w:eastAsia="Arial" w:cs="Arial"/>
        <w:spacing w:val="8"/>
        <w:position w:val="1"/>
        <w:sz w:val="24"/>
        <w:szCs w:val="24"/>
      </w:rPr>
      <w:t xml:space="preserve"> </w:t>
    </w:r>
    <w:r>
      <w:rPr>
        <w:rFonts w:ascii="Arial" w:hAnsi="Arial" w:eastAsia="Arial" w:cs="Arial"/>
        <w:spacing w:val="-9"/>
        <w:position w:val="1"/>
        <w:sz w:val="24"/>
        <w:szCs w:val="24"/>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5E3A3">
    <w:pPr>
      <w:spacing w:line="185" w:lineRule="auto"/>
      <w:ind w:left="7306"/>
      <w:rPr>
        <w:rFonts w:ascii="Arial" w:hAnsi="Arial" w:eastAsia="Arial" w:cs="Arial"/>
        <w:sz w:val="24"/>
        <w:szCs w:val="24"/>
      </w:rPr>
    </w:pPr>
    <w:r>
      <w:rPr>
        <w:rFonts w:ascii="Arial" w:hAnsi="Arial" w:eastAsia="Arial" w:cs="Arial"/>
        <w:spacing w:val="-9"/>
        <w:sz w:val="24"/>
        <w:szCs w:val="24"/>
      </w:rPr>
      <w:t>-</w:t>
    </w:r>
    <w:r>
      <w:rPr>
        <w:rFonts w:ascii="Arial" w:hAnsi="Arial" w:eastAsia="Arial" w:cs="Arial"/>
        <w:spacing w:val="27"/>
        <w:sz w:val="24"/>
        <w:szCs w:val="24"/>
      </w:rPr>
      <w:t xml:space="preserve"> </w:t>
    </w:r>
    <w:r>
      <w:rPr>
        <w:rFonts w:ascii="Arial" w:hAnsi="Arial" w:eastAsia="Arial" w:cs="Arial"/>
        <w:spacing w:val="-9"/>
        <w:sz w:val="24"/>
        <w:szCs w:val="24"/>
      </w:rPr>
      <w:t>14</w:t>
    </w:r>
    <w:r>
      <w:rPr>
        <w:rFonts w:ascii="Arial" w:hAnsi="Arial" w:eastAsia="Arial" w:cs="Arial"/>
        <w:spacing w:val="8"/>
        <w:sz w:val="24"/>
        <w:szCs w:val="24"/>
      </w:rPr>
      <w:t xml:space="preserve"> </w:t>
    </w:r>
    <w:r>
      <w:rPr>
        <w:rFonts w:ascii="Arial" w:hAnsi="Arial" w:eastAsia="Arial" w:cs="Arial"/>
        <w:spacing w:val="-9"/>
        <w:sz w:val="24"/>
        <w:szCs w:val="24"/>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875C">
    <w:pPr>
      <w:spacing w:line="317" w:lineRule="exact"/>
      <w:ind w:left="3920"/>
      <w:rPr>
        <w:rFonts w:ascii="Arial" w:hAnsi="Arial" w:eastAsia="Arial" w:cs="Arial"/>
        <w:sz w:val="24"/>
        <w:szCs w:val="24"/>
      </w:rPr>
    </w:pPr>
    <w:r>
      <w:rPr>
        <w:rFonts w:ascii="Arial" w:hAnsi="Arial" w:eastAsia="Arial" w:cs="Arial"/>
        <w:spacing w:val="-9"/>
        <w:position w:val="1"/>
        <w:sz w:val="24"/>
        <w:szCs w:val="24"/>
      </w:rPr>
      <w:t>-</w:t>
    </w:r>
    <w:r>
      <w:rPr>
        <w:rFonts w:ascii="Arial" w:hAnsi="Arial" w:eastAsia="Arial" w:cs="Arial"/>
        <w:spacing w:val="27"/>
        <w:position w:val="1"/>
        <w:sz w:val="24"/>
        <w:szCs w:val="24"/>
      </w:rPr>
      <w:t xml:space="preserve"> </w:t>
    </w:r>
    <w:r>
      <w:rPr>
        <w:rFonts w:ascii="Arial" w:hAnsi="Arial" w:eastAsia="Arial" w:cs="Arial"/>
        <w:spacing w:val="-9"/>
        <w:position w:val="1"/>
        <w:sz w:val="24"/>
        <w:szCs w:val="24"/>
      </w:rPr>
      <w:t>15</w:t>
    </w:r>
    <w:r>
      <w:rPr>
        <w:rFonts w:ascii="Arial" w:hAnsi="Arial" w:eastAsia="Arial" w:cs="Arial"/>
        <w:spacing w:val="8"/>
        <w:position w:val="1"/>
        <w:sz w:val="24"/>
        <w:szCs w:val="24"/>
      </w:rPr>
      <w:t xml:space="preserve"> </w:t>
    </w:r>
    <w:r>
      <w:rPr>
        <w:rFonts w:ascii="Arial" w:hAnsi="Arial" w:eastAsia="Arial" w:cs="Arial"/>
        <w:spacing w:val="-9"/>
        <w:position w:val="1"/>
        <w:sz w:val="24"/>
        <w:szCs w:val="24"/>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E4BB">
    <w:pPr>
      <w:spacing w:line="317" w:lineRule="exact"/>
      <w:ind w:left="3926"/>
      <w:rPr>
        <w:rFonts w:ascii="Arial" w:hAnsi="Arial" w:eastAsia="Arial" w:cs="Arial"/>
        <w:sz w:val="24"/>
        <w:szCs w:val="24"/>
      </w:rPr>
    </w:pPr>
    <w:r>
      <w:rPr>
        <w:rFonts w:ascii="Arial" w:hAnsi="Arial" w:eastAsia="Arial" w:cs="Arial"/>
        <w:spacing w:val="-9"/>
        <w:position w:val="1"/>
        <w:sz w:val="24"/>
        <w:szCs w:val="24"/>
      </w:rPr>
      <w:t>-</w:t>
    </w:r>
    <w:r>
      <w:rPr>
        <w:rFonts w:ascii="Arial" w:hAnsi="Arial" w:eastAsia="Arial" w:cs="Arial"/>
        <w:spacing w:val="27"/>
        <w:position w:val="1"/>
        <w:sz w:val="24"/>
        <w:szCs w:val="24"/>
      </w:rPr>
      <w:t xml:space="preserve"> </w:t>
    </w:r>
    <w:r>
      <w:rPr>
        <w:rFonts w:ascii="Arial" w:hAnsi="Arial" w:eastAsia="Arial" w:cs="Arial"/>
        <w:spacing w:val="-9"/>
        <w:position w:val="1"/>
        <w:sz w:val="24"/>
        <w:szCs w:val="24"/>
      </w:rPr>
      <w:t>16</w:t>
    </w:r>
    <w:r>
      <w:rPr>
        <w:rFonts w:ascii="Arial" w:hAnsi="Arial" w:eastAsia="Arial" w:cs="Arial"/>
        <w:spacing w:val="8"/>
        <w:position w:val="1"/>
        <w:sz w:val="24"/>
        <w:szCs w:val="24"/>
      </w:rPr>
      <w:t xml:space="preserve"> </w:t>
    </w:r>
    <w:r>
      <w:rPr>
        <w:rFonts w:ascii="Arial" w:hAnsi="Arial" w:eastAsia="Arial" w:cs="Arial"/>
        <w:spacing w:val="-9"/>
        <w:position w:val="1"/>
        <w:sz w:val="24"/>
        <w:szCs w:val="24"/>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B930">
    <w:pPr>
      <w:spacing w:line="185" w:lineRule="auto"/>
      <w:ind w:left="3952"/>
      <w:rPr>
        <w:rFonts w:ascii="Arial" w:hAnsi="Arial" w:eastAsia="Arial" w:cs="Arial"/>
        <w:sz w:val="24"/>
        <w:szCs w:val="24"/>
      </w:rPr>
    </w:pPr>
    <w:r>
      <w:rPr>
        <w:rFonts w:ascii="Arial" w:hAnsi="Arial" w:eastAsia="Arial" w:cs="Arial"/>
        <w:spacing w:val="-9"/>
        <w:sz w:val="24"/>
        <w:szCs w:val="24"/>
      </w:rPr>
      <w:t>-</w:t>
    </w:r>
    <w:r>
      <w:rPr>
        <w:rFonts w:ascii="Arial" w:hAnsi="Arial" w:eastAsia="Arial" w:cs="Arial"/>
        <w:spacing w:val="27"/>
        <w:sz w:val="24"/>
        <w:szCs w:val="24"/>
      </w:rPr>
      <w:t xml:space="preserve"> </w:t>
    </w:r>
    <w:r>
      <w:rPr>
        <w:rFonts w:ascii="Arial" w:hAnsi="Arial" w:eastAsia="Arial" w:cs="Arial"/>
        <w:spacing w:val="-9"/>
        <w:sz w:val="24"/>
        <w:szCs w:val="24"/>
      </w:rPr>
      <w:t>17</w:t>
    </w:r>
    <w:r>
      <w:rPr>
        <w:rFonts w:ascii="Arial" w:hAnsi="Arial" w:eastAsia="Arial" w:cs="Arial"/>
        <w:spacing w:val="8"/>
        <w:sz w:val="24"/>
        <w:szCs w:val="24"/>
      </w:rPr>
      <w:t xml:space="preserve"> </w:t>
    </w:r>
    <w:r>
      <w:rPr>
        <w:rFonts w:ascii="Arial" w:hAnsi="Arial" w:eastAsia="Arial" w:cs="Arial"/>
        <w:spacing w:val="-9"/>
        <w:sz w:val="24"/>
        <w:szCs w:val="24"/>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9FCEB">
    <w:pPr>
      <w:spacing w:line="317" w:lineRule="exact"/>
      <w:ind w:left="3921"/>
      <w:rPr>
        <w:rFonts w:ascii="Arial" w:hAnsi="Arial" w:eastAsia="Arial" w:cs="Arial"/>
        <w:sz w:val="24"/>
        <w:szCs w:val="24"/>
      </w:rPr>
    </w:pPr>
    <w:r>
      <w:rPr>
        <w:rFonts w:ascii="Arial" w:hAnsi="Arial" w:eastAsia="Arial" w:cs="Arial"/>
        <w:spacing w:val="-9"/>
        <w:position w:val="1"/>
        <w:sz w:val="24"/>
        <w:szCs w:val="24"/>
      </w:rPr>
      <w:t>-</w:t>
    </w:r>
    <w:r>
      <w:rPr>
        <w:rFonts w:ascii="Arial" w:hAnsi="Arial" w:eastAsia="Arial" w:cs="Arial"/>
        <w:spacing w:val="27"/>
        <w:position w:val="1"/>
        <w:sz w:val="24"/>
        <w:szCs w:val="24"/>
      </w:rPr>
      <w:t xml:space="preserve"> </w:t>
    </w:r>
    <w:r>
      <w:rPr>
        <w:rFonts w:ascii="Arial" w:hAnsi="Arial" w:eastAsia="Arial" w:cs="Arial"/>
        <w:spacing w:val="-9"/>
        <w:position w:val="1"/>
        <w:sz w:val="24"/>
        <w:szCs w:val="24"/>
      </w:rPr>
      <w:t>18</w:t>
    </w:r>
    <w:r>
      <w:rPr>
        <w:rFonts w:ascii="Arial" w:hAnsi="Arial" w:eastAsia="Arial" w:cs="Arial"/>
        <w:spacing w:val="8"/>
        <w:position w:val="1"/>
        <w:sz w:val="24"/>
        <w:szCs w:val="24"/>
      </w:rPr>
      <w:t xml:space="preserve"> </w:t>
    </w:r>
    <w:r>
      <w:rPr>
        <w:rFonts w:ascii="Arial" w:hAnsi="Arial" w:eastAsia="Arial" w:cs="Arial"/>
        <w:spacing w:val="-9"/>
        <w:position w:val="1"/>
        <w:sz w:val="24"/>
        <w:szCs w:val="24"/>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A31E">
    <w:pPr>
      <w:spacing w:line="317" w:lineRule="exact"/>
      <w:ind w:left="3921"/>
      <w:rPr>
        <w:rFonts w:ascii="Arial" w:hAnsi="Arial" w:eastAsia="Arial" w:cs="Arial"/>
        <w:sz w:val="24"/>
        <w:szCs w:val="24"/>
      </w:rPr>
    </w:pPr>
    <w:r>
      <w:rPr>
        <w:rFonts w:ascii="Arial" w:hAnsi="Arial" w:eastAsia="Arial" w:cs="Arial"/>
        <w:spacing w:val="-9"/>
        <w:position w:val="1"/>
        <w:sz w:val="24"/>
        <w:szCs w:val="24"/>
      </w:rPr>
      <w:t>-</w:t>
    </w:r>
    <w:r>
      <w:rPr>
        <w:rFonts w:ascii="Arial" w:hAnsi="Arial" w:eastAsia="Arial" w:cs="Arial"/>
        <w:spacing w:val="27"/>
        <w:position w:val="1"/>
        <w:sz w:val="24"/>
        <w:szCs w:val="24"/>
      </w:rPr>
      <w:t xml:space="preserve"> </w:t>
    </w:r>
    <w:r>
      <w:rPr>
        <w:rFonts w:ascii="Arial" w:hAnsi="Arial" w:eastAsia="Arial" w:cs="Arial"/>
        <w:spacing w:val="-9"/>
        <w:position w:val="1"/>
        <w:sz w:val="24"/>
        <w:szCs w:val="24"/>
      </w:rPr>
      <w:t>19</w:t>
    </w:r>
    <w:r>
      <w:rPr>
        <w:rFonts w:ascii="Arial" w:hAnsi="Arial" w:eastAsia="Arial" w:cs="Arial"/>
        <w:spacing w:val="8"/>
        <w:position w:val="1"/>
        <w:sz w:val="24"/>
        <w:szCs w:val="24"/>
      </w:rPr>
      <w:t xml:space="preserve"> </w:t>
    </w:r>
    <w:r>
      <w:rPr>
        <w:rFonts w:ascii="Arial" w:hAnsi="Arial" w:eastAsia="Arial" w:cs="Arial"/>
        <w:spacing w:val="-9"/>
        <w:position w:val="1"/>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295C">
    <w:pPr>
      <w:spacing w:line="185" w:lineRule="auto"/>
      <w:ind w:left="7373"/>
      <w:rPr>
        <w:rFonts w:ascii="Arial" w:hAnsi="Arial" w:eastAsia="Arial" w:cs="Arial"/>
        <w:sz w:val="24"/>
        <w:szCs w:val="24"/>
      </w:rPr>
    </w:pPr>
    <w:r>
      <w:rPr>
        <w:rFonts w:ascii="Arial" w:hAnsi="Arial" w:eastAsia="Arial" w:cs="Arial"/>
        <w:spacing w:val="-5"/>
        <w:sz w:val="24"/>
        <w:szCs w:val="24"/>
      </w:rPr>
      <w:t>-</w:t>
    </w:r>
    <w:r>
      <w:rPr>
        <w:rFonts w:ascii="Arial" w:hAnsi="Arial" w:eastAsia="Arial" w:cs="Arial"/>
        <w:spacing w:val="7"/>
        <w:sz w:val="24"/>
        <w:szCs w:val="24"/>
      </w:rPr>
      <w:t xml:space="preserve"> </w:t>
    </w:r>
    <w:r>
      <w:rPr>
        <w:rFonts w:ascii="Arial" w:hAnsi="Arial" w:eastAsia="Arial" w:cs="Arial"/>
        <w:spacing w:val="-5"/>
        <w:sz w:val="24"/>
        <w:szCs w:val="24"/>
      </w:rPr>
      <w:t>2</w:t>
    </w:r>
    <w:r>
      <w:rPr>
        <w:rFonts w:ascii="Arial" w:hAnsi="Arial" w:eastAsia="Arial" w:cs="Arial"/>
        <w:spacing w:val="7"/>
        <w:sz w:val="24"/>
        <w:szCs w:val="24"/>
      </w:rPr>
      <w:t xml:space="preserve"> </w:t>
    </w:r>
    <w:r>
      <w:rPr>
        <w:rFonts w:ascii="Arial" w:hAnsi="Arial" w:eastAsia="Arial" w:cs="Arial"/>
        <w:spacing w:val="-5"/>
        <w:sz w:val="24"/>
        <w:szCs w:val="24"/>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CC3B">
    <w:pPr>
      <w:spacing w:line="317" w:lineRule="exact"/>
      <w:ind w:left="3919"/>
      <w:rPr>
        <w:rFonts w:ascii="Arial" w:hAnsi="Arial" w:eastAsia="Arial" w:cs="Arial"/>
        <w:sz w:val="24"/>
        <w:szCs w:val="24"/>
      </w:rPr>
    </w:pPr>
    <w:r>
      <w:rPr>
        <w:rFonts w:ascii="Arial" w:hAnsi="Arial" w:eastAsia="Arial" w:cs="Arial"/>
        <w:spacing w:val="-4"/>
        <w:position w:val="1"/>
        <w:sz w:val="24"/>
        <w:szCs w:val="24"/>
      </w:rPr>
      <w:t>-</w:t>
    </w:r>
    <w:r>
      <w:rPr>
        <w:rFonts w:ascii="Arial" w:hAnsi="Arial" w:eastAsia="Arial" w:cs="Arial"/>
        <w:spacing w:val="7"/>
        <w:position w:val="1"/>
        <w:sz w:val="24"/>
        <w:szCs w:val="24"/>
      </w:rPr>
      <w:t xml:space="preserve"> </w:t>
    </w:r>
    <w:r>
      <w:rPr>
        <w:rFonts w:ascii="Arial" w:hAnsi="Arial" w:eastAsia="Arial" w:cs="Arial"/>
        <w:spacing w:val="-4"/>
        <w:position w:val="1"/>
        <w:sz w:val="24"/>
        <w:szCs w:val="24"/>
      </w:rPr>
      <w:t>20</w:t>
    </w:r>
    <w:r>
      <w:rPr>
        <w:rFonts w:ascii="Arial" w:hAnsi="Arial" w:eastAsia="Arial" w:cs="Arial"/>
        <w:spacing w:val="8"/>
        <w:position w:val="1"/>
        <w:sz w:val="24"/>
        <w:szCs w:val="24"/>
      </w:rPr>
      <w:t xml:space="preserve"> </w:t>
    </w:r>
    <w:r>
      <w:rPr>
        <w:rFonts w:ascii="Arial" w:hAnsi="Arial" w:eastAsia="Arial" w:cs="Arial"/>
        <w:spacing w:val="-4"/>
        <w:position w:val="1"/>
        <w:sz w:val="24"/>
        <w:szCs w:val="24"/>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938E">
    <w:pPr>
      <w:spacing w:line="185" w:lineRule="auto"/>
      <w:ind w:left="3952"/>
      <w:rPr>
        <w:rFonts w:ascii="Arial" w:hAnsi="Arial" w:eastAsia="Arial" w:cs="Arial"/>
        <w:sz w:val="24"/>
        <w:szCs w:val="24"/>
      </w:rPr>
    </w:pPr>
    <w:r>
      <w:rPr>
        <w:rFonts w:ascii="Arial" w:hAnsi="Arial" w:eastAsia="Arial" w:cs="Arial"/>
        <w:spacing w:val="-4"/>
        <w:sz w:val="24"/>
        <w:szCs w:val="24"/>
      </w:rPr>
      <w:t>-</w:t>
    </w:r>
    <w:r>
      <w:rPr>
        <w:rFonts w:ascii="Arial" w:hAnsi="Arial" w:eastAsia="Arial" w:cs="Arial"/>
        <w:spacing w:val="7"/>
        <w:sz w:val="24"/>
        <w:szCs w:val="24"/>
      </w:rPr>
      <w:t xml:space="preserve"> </w:t>
    </w:r>
    <w:r>
      <w:rPr>
        <w:rFonts w:ascii="Arial" w:hAnsi="Arial" w:eastAsia="Arial" w:cs="Arial"/>
        <w:spacing w:val="-4"/>
        <w:sz w:val="24"/>
        <w:szCs w:val="24"/>
      </w:rPr>
      <w:t>21</w:t>
    </w:r>
    <w:r>
      <w:rPr>
        <w:rFonts w:ascii="Arial" w:hAnsi="Arial" w:eastAsia="Arial" w:cs="Arial"/>
        <w:spacing w:val="8"/>
        <w:sz w:val="24"/>
        <w:szCs w:val="24"/>
      </w:rPr>
      <w:t xml:space="preserve"> </w:t>
    </w:r>
    <w:r>
      <w:rPr>
        <w:rFonts w:ascii="Arial" w:hAnsi="Arial" w:eastAsia="Arial" w:cs="Arial"/>
        <w:spacing w:val="-4"/>
        <w:sz w:val="24"/>
        <w:szCs w:val="24"/>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0031">
    <w:pPr>
      <w:spacing w:line="185" w:lineRule="auto"/>
      <w:ind w:left="3921"/>
      <w:rPr>
        <w:rFonts w:ascii="Arial" w:hAnsi="Arial" w:eastAsia="Arial" w:cs="Arial"/>
        <w:sz w:val="24"/>
        <w:szCs w:val="24"/>
      </w:rPr>
    </w:pPr>
    <w:r>
      <w:rPr>
        <w:rFonts w:ascii="Arial" w:hAnsi="Arial" w:eastAsia="Arial" w:cs="Arial"/>
        <w:spacing w:val="-4"/>
        <w:sz w:val="24"/>
        <w:szCs w:val="24"/>
      </w:rPr>
      <w:t>-</w:t>
    </w:r>
    <w:r>
      <w:rPr>
        <w:rFonts w:ascii="Arial" w:hAnsi="Arial" w:eastAsia="Arial" w:cs="Arial"/>
        <w:spacing w:val="7"/>
        <w:sz w:val="24"/>
        <w:szCs w:val="24"/>
      </w:rPr>
      <w:t xml:space="preserve"> </w:t>
    </w:r>
    <w:r>
      <w:rPr>
        <w:rFonts w:ascii="Arial" w:hAnsi="Arial" w:eastAsia="Arial" w:cs="Arial"/>
        <w:spacing w:val="-4"/>
        <w:sz w:val="24"/>
        <w:szCs w:val="24"/>
      </w:rPr>
      <w:t>22</w:t>
    </w:r>
    <w:r>
      <w:rPr>
        <w:rFonts w:ascii="Arial" w:hAnsi="Arial" w:eastAsia="Arial" w:cs="Arial"/>
        <w:spacing w:val="8"/>
        <w:sz w:val="24"/>
        <w:szCs w:val="24"/>
      </w:rPr>
      <w:t xml:space="preserve"> </w:t>
    </w:r>
    <w:r>
      <w:rPr>
        <w:rFonts w:ascii="Arial" w:hAnsi="Arial" w:eastAsia="Arial" w:cs="Arial"/>
        <w:spacing w:val="-4"/>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158E">
    <w:pPr>
      <w:spacing w:line="317" w:lineRule="exact"/>
      <w:ind w:left="7373"/>
      <w:rPr>
        <w:rFonts w:ascii="Arial" w:hAnsi="Arial" w:eastAsia="Arial" w:cs="Arial"/>
        <w:sz w:val="24"/>
        <w:szCs w:val="24"/>
      </w:rPr>
    </w:pPr>
    <w:r>
      <w:rPr>
        <w:rFonts w:ascii="Arial" w:hAnsi="Arial" w:eastAsia="Arial" w:cs="Arial"/>
        <w:spacing w:val="-6"/>
        <w:position w:val="1"/>
        <w:sz w:val="24"/>
        <w:szCs w:val="24"/>
      </w:rPr>
      <w:t>-</w:t>
    </w:r>
    <w:r>
      <w:rPr>
        <w:rFonts w:ascii="Arial" w:hAnsi="Arial" w:eastAsia="Arial" w:cs="Arial"/>
        <w:spacing w:val="10"/>
        <w:position w:val="1"/>
        <w:sz w:val="24"/>
        <w:szCs w:val="24"/>
      </w:rPr>
      <w:t xml:space="preserve"> </w:t>
    </w:r>
    <w:r>
      <w:rPr>
        <w:rFonts w:ascii="Arial" w:hAnsi="Arial" w:eastAsia="Arial" w:cs="Arial"/>
        <w:spacing w:val="-6"/>
        <w:position w:val="1"/>
        <w:sz w:val="24"/>
        <w:szCs w:val="24"/>
      </w:rPr>
      <w:t>3</w:t>
    </w:r>
    <w:r>
      <w:rPr>
        <w:rFonts w:ascii="Arial" w:hAnsi="Arial" w:eastAsia="Arial" w:cs="Arial"/>
        <w:spacing w:val="7"/>
        <w:position w:val="1"/>
        <w:sz w:val="24"/>
        <w:szCs w:val="24"/>
      </w:rPr>
      <w:t xml:space="preserve"> </w:t>
    </w:r>
    <w:r>
      <w:rPr>
        <w:rFonts w:ascii="Arial" w:hAnsi="Arial" w:eastAsia="Arial" w:cs="Arial"/>
        <w:spacing w:val="-6"/>
        <w:position w:val="1"/>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27D22">
    <w:pPr>
      <w:spacing w:before="1" w:line="184" w:lineRule="auto"/>
      <w:ind w:left="7373"/>
      <w:rPr>
        <w:rFonts w:ascii="Arial" w:hAnsi="Arial" w:eastAsia="Arial" w:cs="Arial"/>
        <w:sz w:val="24"/>
        <w:szCs w:val="24"/>
      </w:rPr>
    </w:pPr>
    <w:r>
      <w:rPr>
        <w:rFonts w:ascii="Arial" w:hAnsi="Arial" w:eastAsia="Arial" w:cs="Arial"/>
        <w:spacing w:val="-4"/>
        <w:sz w:val="24"/>
        <w:szCs w:val="24"/>
      </w:rPr>
      <w:t>-</w:t>
    </w:r>
    <w:r>
      <w:rPr>
        <w:rFonts w:ascii="Arial" w:hAnsi="Arial" w:eastAsia="Arial" w:cs="Arial"/>
        <w:spacing w:val="3"/>
        <w:sz w:val="24"/>
        <w:szCs w:val="24"/>
      </w:rPr>
      <w:t xml:space="preserve"> </w:t>
    </w:r>
    <w:r>
      <w:rPr>
        <w:rFonts w:ascii="Arial" w:hAnsi="Arial" w:eastAsia="Arial" w:cs="Arial"/>
        <w:spacing w:val="-4"/>
        <w:sz w:val="24"/>
        <w:szCs w:val="24"/>
      </w:rPr>
      <w:t>4</w:t>
    </w:r>
    <w:r>
      <w:rPr>
        <w:rFonts w:ascii="Arial" w:hAnsi="Arial" w:eastAsia="Arial" w:cs="Arial"/>
        <w:spacing w:val="8"/>
        <w:sz w:val="24"/>
        <w:szCs w:val="24"/>
      </w:rPr>
      <w:t xml:space="preserve"> </w:t>
    </w:r>
    <w:r>
      <w:rPr>
        <w:rFonts w:ascii="Arial" w:hAnsi="Arial" w:eastAsia="Arial" w:cs="Arial"/>
        <w:spacing w:val="-4"/>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B02B">
    <w:pPr>
      <w:spacing w:line="182" w:lineRule="auto"/>
      <w:ind w:left="7373"/>
      <w:rPr>
        <w:rFonts w:ascii="Arial" w:hAnsi="Arial" w:eastAsia="Arial" w:cs="Arial"/>
        <w:sz w:val="24"/>
        <w:szCs w:val="24"/>
      </w:rPr>
    </w:pPr>
    <w:r>
      <w:rPr>
        <w:rFonts w:ascii="Arial" w:hAnsi="Arial" w:eastAsia="Arial" w:cs="Arial"/>
        <w:spacing w:val="-6"/>
        <w:sz w:val="24"/>
        <w:szCs w:val="24"/>
      </w:rPr>
      <w:t>-</w:t>
    </w:r>
    <w:r>
      <w:rPr>
        <w:rFonts w:ascii="Arial" w:hAnsi="Arial" w:eastAsia="Arial" w:cs="Arial"/>
        <w:spacing w:val="10"/>
        <w:sz w:val="24"/>
        <w:szCs w:val="24"/>
      </w:rPr>
      <w:t xml:space="preserve"> </w:t>
    </w:r>
    <w:r>
      <w:rPr>
        <w:rFonts w:ascii="Arial" w:hAnsi="Arial" w:eastAsia="Arial" w:cs="Arial"/>
        <w:spacing w:val="-6"/>
        <w:sz w:val="24"/>
        <w:szCs w:val="24"/>
      </w:rPr>
      <w:t>5</w:t>
    </w:r>
    <w:r>
      <w:rPr>
        <w:rFonts w:ascii="Arial" w:hAnsi="Arial" w:eastAsia="Arial" w:cs="Arial"/>
        <w:spacing w:val="7"/>
        <w:sz w:val="24"/>
        <w:szCs w:val="24"/>
      </w:rPr>
      <w:t xml:space="preserve"> </w:t>
    </w:r>
    <w:r>
      <w:rPr>
        <w:rFonts w:ascii="Arial" w:hAnsi="Arial" w:eastAsia="Arial" w:cs="Arial"/>
        <w:spacing w:val="-6"/>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F3EF0">
    <w:pPr>
      <w:spacing w:line="317" w:lineRule="exact"/>
      <w:ind w:left="7373"/>
      <w:rPr>
        <w:rFonts w:ascii="Arial" w:hAnsi="Arial" w:eastAsia="Arial" w:cs="Arial"/>
        <w:sz w:val="24"/>
        <w:szCs w:val="24"/>
      </w:rPr>
    </w:pPr>
    <w:r>
      <w:rPr>
        <w:rFonts w:ascii="Arial" w:hAnsi="Arial" w:eastAsia="Arial" w:cs="Arial"/>
        <w:spacing w:val="-6"/>
        <w:position w:val="1"/>
        <w:sz w:val="24"/>
        <w:szCs w:val="24"/>
      </w:rPr>
      <w:t>-</w:t>
    </w:r>
    <w:r>
      <w:rPr>
        <w:rFonts w:ascii="Arial" w:hAnsi="Arial" w:eastAsia="Arial" w:cs="Arial"/>
        <w:spacing w:val="9"/>
        <w:position w:val="1"/>
        <w:sz w:val="24"/>
        <w:szCs w:val="24"/>
      </w:rPr>
      <w:t xml:space="preserve"> </w:t>
    </w:r>
    <w:r>
      <w:rPr>
        <w:rFonts w:ascii="Arial" w:hAnsi="Arial" w:eastAsia="Arial" w:cs="Arial"/>
        <w:spacing w:val="-6"/>
        <w:position w:val="1"/>
        <w:sz w:val="24"/>
        <w:szCs w:val="24"/>
      </w:rPr>
      <w:t>6</w:t>
    </w:r>
    <w:r>
      <w:rPr>
        <w:rFonts w:ascii="Arial" w:hAnsi="Arial" w:eastAsia="Arial" w:cs="Arial"/>
        <w:spacing w:val="8"/>
        <w:position w:val="1"/>
        <w:sz w:val="24"/>
        <w:szCs w:val="24"/>
      </w:rPr>
      <w:t xml:space="preserve"> </w:t>
    </w:r>
    <w:r>
      <w:rPr>
        <w:rFonts w:ascii="Arial" w:hAnsi="Arial" w:eastAsia="Arial" w:cs="Arial"/>
        <w:spacing w:val="-6"/>
        <w:position w:val="1"/>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7B66">
    <w:pPr>
      <w:spacing w:line="183" w:lineRule="auto"/>
      <w:ind w:left="7373"/>
      <w:rPr>
        <w:rFonts w:ascii="Arial" w:hAnsi="Arial" w:eastAsia="Arial" w:cs="Arial"/>
        <w:sz w:val="24"/>
        <w:szCs w:val="24"/>
      </w:rPr>
    </w:pPr>
    <w:r>
      <w:rPr>
        <w:rFonts w:ascii="Arial" w:hAnsi="Arial" w:eastAsia="Arial" w:cs="Arial"/>
        <w:spacing w:val="-7"/>
        <w:sz w:val="24"/>
        <w:szCs w:val="24"/>
      </w:rPr>
      <w:t>-</w:t>
    </w:r>
    <w:r>
      <w:rPr>
        <w:rFonts w:ascii="Arial" w:hAnsi="Arial" w:eastAsia="Arial" w:cs="Arial"/>
        <w:spacing w:val="12"/>
        <w:sz w:val="24"/>
        <w:szCs w:val="24"/>
      </w:rPr>
      <w:t xml:space="preserve"> </w:t>
    </w:r>
    <w:r>
      <w:rPr>
        <w:rFonts w:ascii="Arial" w:hAnsi="Arial" w:eastAsia="Arial" w:cs="Arial"/>
        <w:spacing w:val="-7"/>
        <w:sz w:val="24"/>
        <w:szCs w:val="24"/>
      </w:rPr>
      <w:t>7</w:t>
    </w:r>
    <w:r>
      <w:rPr>
        <w:rFonts w:ascii="Arial" w:hAnsi="Arial" w:eastAsia="Arial" w:cs="Arial"/>
        <w:spacing w:val="8"/>
        <w:sz w:val="24"/>
        <w:szCs w:val="24"/>
      </w:rPr>
      <w:t xml:space="preserve"> </w:t>
    </w:r>
    <w:r>
      <w:rPr>
        <w:rFonts w:ascii="Arial" w:hAnsi="Arial" w:eastAsia="Arial" w:cs="Arial"/>
        <w:spacing w:val="-7"/>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AD918">
    <w:pPr>
      <w:spacing w:line="317" w:lineRule="exact"/>
      <w:ind w:left="7373"/>
      <w:rPr>
        <w:rFonts w:ascii="Arial" w:hAnsi="Arial" w:eastAsia="Arial" w:cs="Arial"/>
        <w:sz w:val="24"/>
        <w:szCs w:val="24"/>
      </w:rPr>
    </w:pPr>
    <w:r>
      <w:rPr>
        <w:rFonts w:ascii="Arial" w:hAnsi="Arial" w:eastAsia="Arial" w:cs="Arial"/>
        <w:spacing w:val="-6"/>
        <w:position w:val="1"/>
        <w:sz w:val="24"/>
        <w:szCs w:val="24"/>
      </w:rPr>
      <w:t>-</w:t>
    </w:r>
    <w:r>
      <w:rPr>
        <w:rFonts w:ascii="Arial" w:hAnsi="Arial" w:eastAsia="Arial" w:cs="Arial"/>
        <w:spacing w:val="9"/>
        <w:position w:val="1"/>
        <w:sz w:val="24"/>
        <w:szCs w:val="24"/>
      </w:rPr>
      <w:t xml:space="preserve"> </w:t>
    </w:r>
    <w:r>
      <w:rPr>
        <w:rFonts w:ascii="Arial" w:hAnsi="Arial" w:eastAsia="Arial" w:cs="Arial"/>
        <w:spacing w:val="-6"/>
        <w:position w:val="1"/>
        <w:sz w:val="24"/>
        <w:szCs w:val="24"/>
      </w:rPr>
      <w:t>8</w:t>
    </w:r>
    <w:r>
      <w:rPr>
        <w:rFonts w:ascii="Arial" w:hAnsi="Arial" w:eastAsia="Arial" w:cs="Arial"/>
        <w:spacing w:val="8"/>
        <w:position w:val="1"/>
        <w:sz w:val="24"/>
        <w:szCs w:val="24"/>
      </w:rPr>
      <w:t xml:space="preserve"> </w:t>
    </w:r>
    <w:r>
      <w:rPr>
        <w:rFonts w:ascii="Arial" w:hAnsi="Arial" w:eastAsia="Arial" w:cs="Arial"/>
        <w:spacing w:val="-6"/>
        <w:position w:val="1"/>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FFC2">
    <w:pPr>
      <w:spacing w:line="317" w:lineRule="exact"/>
      <w:ind w:left="7373"/>
      <w:rPr>
        <w:rFonts w:ascii="Arial" w:hAnsi="Arial" w:eastAsia="Arial" w:cs="Arial"/>
        <w:sz w:val="24"/>
        <w:szCs w:val="24"/>
      </w:rPr>
    </w:pPr>
    <w:r>
      <w:rPr>
        <w:rFonts w:ascii="Arial" w:hAnsi="Arial" w:eastAsia="Arial" w:cs="Arial"/>
        <w:spacing w:val="-6"/>
        <w:position w:val="1"/>
        <w:sz w:val="24"/>
        <w:szCs w:val="24"/>
      </w:rPr>
      <w:t>-</w:t>
    </w:r>
    <w:r>
      <w:rPr>
        <w:rFonts w:ascii="Arial" w:hAnsi="Arial" w:eastAsia="Arial" w:cs="Arial"/>
        <w:spacing w:val="10"/>
        <w:position w:val="1"/>
        <w:sz w:val="24"/>
        <w:szCs w:val="24"/>
      </w:rPr>
      <w:t xml:space="preserve"> </w:t>
    </w:r>
    <w:r>
      <w:rPr>
        <w:rFonts w:ascii="Arial" w:hAnsi="Arial" w:eastAsia="Arial" w:cs="Arial"/>
        <w:spacing w:val="-6"/>
        <w:position w:val="1"/>
        <w:sz w:val="24"/>
        <w:szCs w:val="24"/>
      </w:rPr>
      <w:t>9</w:t>
    </w:r>
    <w:r>
      <w:rPr>
        <w:rFonts w:ascii="Arial" w:hAnsi="Arial" w:eastAsia="Arial" w:cs="Arial"/>
        <w:spacing w:val="7"/>
        <w:position w:val="1"/>
        <w:sz w:val="24"/>
        <w:szCs w:val="24"/>
      </w:rPr>
      <w:t xml:space="preserve"> </w:t>
    </w:r>
    <w:r>
      <w:rPr>
        <w:rFonts w:ascii="Arial" w:hAnsi="Arial" w:eastAsia="Arial" w:cs="Arial"/>
        <w:spacing w:val="-6"/>
        <w:position w:val="1"/>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58E1B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8378</Words>
  <Characters>11501</Characters>
  <TotalTime>19</TotalTime>
  <ScaleCrop>false</ScaleCrop>
  <LinksUpToDate>false</LinksUpToDate>
  <CharactersWithSpaces>12492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2025-07-25T07:55:02Z</dcterms:created>
  <dc:creator>Administrator</dc:creator>
  <cp:lastModifiedBy>士多啤梨</cp:lastModifiedBy>
  <dcterms:modified xsi:type="dcterms:W3CDTF">2025-07-25T08:14:20Z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2025-07-25T15:56:10Z</vt:filetime>
  </property>
  <property fmtid="{D5CDD505-2E9C-101B-9397-08002B2CF9AE}" pid="4" name="KSOTemplateDocerSaveRecord">
    <vt:lpwstr>eyJoZGlkIjoiZTc3Njc3MzNlNDViYmU0ZDZkZGIwNDEyMDljNzlhOWYiLCJ1c2VySWQiOiIyNjQ1MDkwNDcifQ==</vt:lpwstr>
  </property>
  <property fmtid="{D5CDD505-2E9C-101B-9397-08002B2CF9AE}" pid="5" name="KSOProductBuildVer">
    <vt:lpwstr>2052-12.1.0.21915</vt:lpwstr>
  </property>
  <property fmtid="{D5CDD505-2E9C-101B-9397-08002B2CF9AE}" pid="6" name="ICV">
    <vt:lpwstr>2EC4247201474275B8FD05C31A689B25_12</vt:lpwstr>
  </property>
</Properties>
</file>