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 w:cs="Times New Roman"/>
          <w:sz w:val="36"/>
          <w:szCs w:val="36"/>
        </w:rPr>
      </w:pPr>
      <w:r>
        <w:rPr>
          <w:rFonts w:hint="eastAsia" w:ascii="黑体" w:eastAsia="黑体" w:cs="黑体"/>
          <w:sz w:val="36"/>
          <w:szCs w:val="36"/>
        </w:rPr>
        <w:t>云城区农业</w:t>
      </w:r>
      <w:r>
        <w:rPr>
          <w:rFonts w:hint="eastAsia" w:ascii="黑体" w:eastAsia="黑体" w:cs="黑体"/>
          <w:sz w:val="36"/>
          <w:szCs w:val="36"/>
          <w:lang w:eastAsia="zh-CN"/>
        </w:rPr>
        <w:t>农村和水务</w:t>
      </w:r>
      <w:r>
        <w:rPr>
          <w:rFonts w:hint="eastAsia" w:ascii="黑体" w:eastAsia="黑体" w:cs="黑体"/>
          <w:sz w:val="36"/>
          <w:szCs w:val="36"/>
        </w:rPr>
        <w:t>局随机抽查事项清单</w:t>
      </w:r>
    </w:p>
    <w:p>
      <w:pPr>
        <w:jc w:val="center"/>
        <w:rPr>
          <w:rFonts w:ascii="黑体" w:eastAsia="黑体" w:cs="Times New Roman"/>
          <w:sz w:val="36"/>
          <w:szCs w:val="36"/>
        </w:rPr>
      </w:pPr>
    </w:p>
    <w:tbl>
      <w:tblPr>
        <w:tblStyle w:val="6"/>
        <w:tblW w:w="5000" w:type="pct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1"/>
        <w:gridCol w:w="1780"/>
        <w:gridCol w:w="6886"/>
        <w:gridCol w:w="1622"/>
        <w:gridCol w:w="1259"/>
        <w:gridCol w:w="1259"/>
        <w:gridCol w:w="9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56" w:type="pct"/>
            <w:vAlign w:val="center"/>
          </w:tcPr>
          <w:p>
            <w:pPr>
              <w:jc w:val="center"/>
              <w:rPr>
                <w:rFonts w:ascii="黑体" w:eastAsia="黑体" w:cs="Times New Roman"/>
              </w:rPr>
            </w:pPr>
            <w:r>
              <w:rPr>
                <w:rFonts w:hint="eastAsia" w:ascii="黑体" w:eastAsia="黑体" w:cs="黑体"/>
              </w:rPr>
              <w:t>序号</w:t>
            </w:r>
          </w:p>
        </w:tc>
        <w:tc>
          <w:tcPr>
            <w:tcW w:w="628" w:type="pct"/>
            <w:vAlign w:val="center"/>
          </w:tcPr>
          <w:p>
            <w:pPr>
              <w:jc w:val="center"/>
              <w:rPr>
                <w:rFonts w:ascii="黑体" w:eastAsia="黑体" w:cs="Times New Roman"/>
              </w:rPr>
            </w:pPr>
            <w:r>
              <w:rPr>
                <w:rFonts w:hint="eastAsia" w:ascii="黑体" w:eastAsia="黑体" w:cs="黑体"/>
              </w:rPr>
              <w:t>抽查事项名称</w:t>
            </w:r>
          </w:p>
        </w:tc>
        <w:tc>
          <w:tcPr>
            <w:tcW w:w="2429" w:type="pct"/>
            <w:vAlign w:val="center"/>
          </w:tcPr>
          <w:p>
            <w:pPr>
              <w:jc w:val="center"/>
              <w:rPr>
                <w:rFonts w:ascii="黑体" w:eastAsia="黑体" w:cs="Times New Roman"/>
              </w:rPr>
            </w:pPr>
            <w:r>
              <w:rPr>
                <w:rFonts w:hint="eastAsia" w:ascii="黑体" w:eastAsia="黑体" w:cs="黑体"/>
              </w:rPr>
              <w:t>抽查内容</w:t>
            </w:r>
          </w:p>
        </w:tc>
        <w:tc>
          <w:tcPr>
            <w:tcW w:w="572" w:type="pct"/>
            <w:vAlign w:val="center"/>
          </w:tcPr>
          <w:p>
            <w:pPr>
              <w:jc w:val="center"/>
              <w:rPr>
                <w:rFonts w:ascii="黑体" w:eastAsia="黑体" w:cs="Times New Roman"/>
              </w:rPr>
            </w:pPr>
            <w:r>
              <w:rPr>
                <w:rFonts w:hint="eastAsia" w:ascii="黑体" w:eastAsia="黑体" w:cs="黑体"/>
              </w:rPr>
              <w:t>抽查依据</w:t>
            </w:r>
          </w:p>
        </w:tc>
        <w:tc>
          <w:tcPr>
            <w:tcW w:w="444" w:type="pct"/>
            <w:vAlign w:val="center"/>
          </w:tcPr>
          <w:p>
            <w:pPr>
              <w:jc w:val="center"/>
              <w:rPr>
                <w:rFonts w:ascii="黑体" w:eastAsia="黑体" w:cs="Times New Roman"/>
              </w:rPr>
            </w:pPr>
            <w:r>
              <w:rPr>
                <w:rFonts w:hint="eastAsia" w:ascii="黑体" w:eastAsia="黑体" w:cs="黑体"/>
              </w:rPr>
              <w:t>抽查主体</w:t>
            </w:r>
          </w:p>
        </w:tc>
        <w:tc>
          <w:tcPr>
            <w:tcW w:w="444" w:type="pct"/>
            <w:vAlign w:val="center"/>
          </w:tcPr>
          <w:p>
            <w:pPr>
              <w:jc w:val="center"/>
              <w:rPr>
                <w:rFonts w:ascii="黑体" w:eastAsia="黑体" w:cs="Times New Roman"/>
              </w:rPr>
            </w:pPr>
            <w:r>
              <w:rPr>
                <w:rFonts w:hint="eastAsia" w:ascii="黑体" w:eastAsia="黑体" w:cs="黑体"/>
              </w:rPr>
              <w:t>抽查方式</w:t>
            </w:r>
          </w:p>
        </w:tc>
        <w:tc>
          <w:tcPr>
            <w:tcW w:w="327" w:type="pct"/>
            <w:vAlign w:val="center"/>
          </w:tcPr>
          <w:p>
            <w:pPr>
              <w:jc w:val="center"/>
              <w:rPr>
                <w:rFonts w:ascii="黑体" w:eastAsia="黑体" w:cs="Times New Roman"/>
              </w:rPr>
            </w:pPr>
            <w:r>
              <w:rPr>
                <w:rFonts w:hint="eastAsia" w:ascii="黑体" w:eastAsia="黑体" w:cs="黑体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9" w:hRule="atLeast"/>
        </w:trPr>
        <w:tc>
          <w:tcPr>
            <w:tcW w:w="156" w:type="pct"/>
            <w:vAlign w:val="center"/>
          </w:tcPr>
          <w:p>
            <w:pPr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1</w:t>
            </w:r>
          </w:p>
        </w:tc>
        <w:tc>
          <w:tcPr>
            <w:tcW w:w="628" w:type="pct"/>
            <w:vAlign w:val="center"/>
          </w:tcPr>
          <w:p>
            <w:pPr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eastAsia="仿宋_GB2312" w:cs="仿宋_GB2312"/>
              </w:rPr>
              <w:t>农药生产经营监督检查</w:t>
            </w:r>
          </w:p>
        </w:tc>
        <w:tc>
          <w:tcPr>
            <w:tcW w:w="2429" w:type="pct"/>
            <w:vAlign w:val="center"/>
          </w:tcPr>
          <w:p>
            <w:pPr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eastAsia="仿宋_GB2312" w:cs="仿宋_GB2312"/>
                <w:color w:val="000000"/>
              </w:rPr>
              <w:t>农药经营户是否按要求进行经营，对违反“规定”的行为是否按要求进行整改纠正；农药经营户对经营的产品是否都到区农业部门进行告知，农药安全风险事件是否及时上报，农药药害是否妥善处理。</w:t>
            </w:r>
          </w:p>
        </w:tc>
        <w:tc>
          <w:tcPr>
            <w:tcW w:w="572" w:type="pct"/>
            <w:vAlign w:val="center"/>
          </w:tcPr>
          <w:p>
            <w:pPr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eastAsia="仿宋_GB2312" w:cs="仿宋_GB2312"/>
              </w:rPr>
              <w:t>《农药管理条例》《农药管理条例实施办法》</w:t>
            </w:r>
          </w:p>
        </w:tc>
        <w:tc>
          <w:tcPr>
            <w:tcW w:w="444" w:type="pct"/>
            <w:vAlign w:val="center"/>
          </w:tcPr>
          <w:p>
            <w:pPr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eastAsia="仿宋_GB2312" w:cs="仿宋_GB2312"/>
              </w:rPr>
              <w:t>区农</w:t>
            </w:r>
            <w:r>
              <w:rPr>
                <w:rFonts w:hint="eastAsia" w:ascii="仿宋_GB2312" w:eastAsia="仿宋_GB2312" w:cs="仿宋_GB2312"/>
                <w:lang w:eastAsia="zh-CN"/>
              </w:rPr>
              <w:t>水</w:t>
            </w:r>
            <w:r>
              <w:rPr>
                <w:rFonts w:hint="eastAsia" w:ascii="仿宋_GB2312" w:eastAsia="仿宋_GB2312" w:cs="仿宋_GB2312"/>
              </w:rPr>
              <w:t>局</w:t>
            </w:r>
          </w:p>
        </w:tc>
        <w:tc>
          <w:tcPr>
            <w:tcW w:w="444" w:type="pct"/>
            <w:vAlign w:val="center"/>
          </w:tcPr>
          <w:p>
            <w:pPr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hAnsi="仿宋_GB2312" w:eastAsia="仿宋_GB2312" w:cs="仿宋_GB2312"/>
              </w:rPr>
              <w:t>定期抽查和不定期抽查相结合的方式</w:t>
            </w:r>
          </w:p>
        </w:tc>
        <w:tc>
          <w:tcPr>
            <w:tcW w:w="327" w:type="pct"/>
          </w:tcPr>
          <w:p>
            <w:pPr>
              <w:jc w:val="left"/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08" w:hRule="atLeast"/>
        </w:trPr>
        <w:tc>
          <w:tcPr>
            <w:tcW w:w="156" w:type="pct"/>
            <w:vAlign w:val="center"/>
          </w:tcPr>
          <w:p>
            <w:pPr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2</w:t>
            </w:r>
          </w:p>
        </w:tc>
        <w:tc>
          <w:tcPr>
            <w:tcW w:w="628" w:type="pct"/>
            <w:vAlign w:val="center"/>
          </w:tcPr>
          <w:p>
            <w:pPr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hAnsi="华文中宋" w:eastAsia="仿宋_GB2312" w:cs="仿宋_GB2312"/>
                <w:color w:val="000000"/>
                <w:kern w:val="0"/>
              </w:rPr>
              <w:t>农作物种子生产经营监督检查</w:t>
            </w:r>
          </w:p>
        </w:tc>
        <w:tc>
          <w:tcPr>
            <w:tcW w:w="2429" w:type="pct"/>
            <w:vAlign w:val="center"/>
          </w:tcPr>
          <w:p>
            <w:pPr>
              <w:spacing w:line="280" w:lineRule="exact"/>
              <w:ind w:firstLine="420" w:firstLineChars="200"/>
              <w:rPr>
                <w:rFonts w:ascii="仿宋_GB2312" w:eastAsia="仿宋_GB2312" w:cs="Times New Roman"/>
                <w:color w:val="000000"/>
              </w:rPr>
            </w:pPr>
            <w:r>
              <w:rPr>
                <w:rFonts w:hint="eastAsia" w:ascii="仿宋_GB2312" w:eastAsia="仿宋_GB2312" w:cs="仿宋_GB2312"/>
                <w:color w:val="000000"/>
              </w:rPr>
              <w:t>（一）许可资格：许可证是否在有效期内，发生变更是否按规定及时办理变更手续；种子生产经营者是否持续具备规定的许可条件，是否超许可范围生产经营；主要检验、加工、包装、仓储等设备设施是否符合许可条件，涉及计量的检验、包装仪器设备检定情况。</w:t>
            </w:r>
          </w:p>
          <w:p>
            <w:pPr>
              <w:spacing w:line="280" w:lineRule="exact"/>
              <w:ind w:firstLine="420" w:firstLineChars="200"/>
              <w:rPr>
                <w:rFonts w:ascii="仿宋_GB2312" w:eastAsia="仿宋_GB2312" w:cs="Times New Roman"/>
                <w:color w:val="000000"/>
              </w:rPr>
            </w:pPr>
            <w:r>
              <w:rPr>
                <w:rFonts w:hint="eastAsia" w:ascii="仿宋_GB2312" w:eastAsia="仿宋_GB2312" w:cs="仿宋_GB2312"/>
                <w:color w:val="000000"/>
              </w:rPr>
              <w:t>（二）质量管理：种子生产经营管理体系运行情况，管理制度、责任制度和操作规程执行情况，使用的法规、规范、标准是否齐全并现行有效，种子生产经营活动记录和技术档案，种子质量事故应急措施和处理预案。</w:t>
            </w:r>
          </w:p>
          <w:p>
            <w:pPr>
              <w:spacing w:line="280" w:lineRule="exact"/>
              <w:ind w:firstLine="420" w:firstLineChars="200"/>
              <w:rPr>
                <w:rFonts w:ascii="仿宋_GB2312" w:eastAsia="仿宋_GB2312" w:cs="Times New Roman"/>
                <w:color w:val="000000"/>
              </w:rPr>
            </w:pPr>
            <w:r>
              <w:rPr>
                <w:rFonts w:hint="eastAsia" w:ascii="仿宋_GB2312" w:eastAsia="仿宋_GB2312" w:cs="仿宋_GB2312"/>
                <w:color w:val="000000"/>
              </w:rPr>
              <w:t>（三）是否能够按照《种子法》的规定生产经营。</w:t>
            </w:r>
          </w:p>
        </w:tc>
        <w:tc>
          <w:tcPr>
            <w:tcW w:w="572" w:type="pct"/>
            <w:vAlign w:val="center"/>
          </w:tcPr>
          <w:p>
            <w:pPr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eastAsia="仿宋_GB2312" w:cs="仿宋_GB2312"/>
              </w:rPr>
              <w:t>《种子法》《农作物种子生产经营许可管理办法》</w:t>
            </w:r>
          </w:p>
        </w:tc>
        <w:tc>
          <w:tcPr>
            <w:tcW w:w="444" w:type="pct"/>
            <w:vAlign w:val="center"/>
          </w:tcPr>
          <w:p>
            <w:pPr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eastAsia="仿宋_GB2312" w:cs="仿宋_GB2312"/>
              </w:rPr>
              <w:t>区农</w:t>
            </w:r>
            <w:r>
              <w:rPr>
                <w:rFonts w:hint="eastAsia" w:ascii="仿宋_GB2312" w:eastAsia="仿宋_GB2312" w:cs="仿宋_GB2312"/>
                <w:lang w:eastAsia="zh-CN"/>
              </w:rPr>
              <w:t>水</w:t>
            </w:r>
            <w:r>
              <w:rPr>
                <w:rFonts w:hint="eastAsia" w:ascii="仿宋_GB2312" w:eastAsia="仿宋_GB2312" w:cs="仿宋_GB2312"/>
              </w:rPr>
              <w:t>局</w:t>
            </w:r>
          </w:p>
        </w:tc>
        <w:tc>
          <w:tcPr>
            <w:tcW w:w="444" w:type="pct"/>
            <w:vAlign w:val="center"/>
          </w:tcPr>
          <w:p>
            <w:pPr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hAnsi="仿宋_GB2312" w:eastAsia="仿宋_GB2312" w:cs="仿宋_GB2312"/>
              </w:rPr>
              <w:t>定期抽查和不定期抽查相结合的方式</w:t>
            </w:r>
          </w:p>
        </w:tc>
        <w:tc>
          <w:tcPr>
            <w:tcW w:w="327" w:type="pct"/>
          </w:tcPr>
          <w:p>
            <w:pPr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3" w:hRule="atLeast"/>
        </w:trPr>
        <w:tc>
          <w:tcPr>
            <w:tcW w:w="156" w:type="pct"/>
            <w:vAlign w:val="center"/>
          </w:tcPr>
          <w:p>
            <w:pPr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3</w:t>
            </w:r>
          </w:p>
        </w:tc>
        <w:tc>
          <w:tcPr>
            <w:tcW w:w="628" w:type="pct"/>
            <w:vAlign w:val="center"/>
          </w:tcPr>
          <w:p>
            <w:pPr>
              <w:spacing w:line="600" w:lineRule="exact"/>
              <w:rPr>
                <w:rFonts w:ascii="仿宋_GB2312" w:hAnsi="华文中宋" w:eastAsia="仿宋_GB2312" w:cs="Times New Roman"/>
                <w:color w:val="000000"/>
                <w:kern w:val="0"/>
              </w:rPr>
            </w:pPr>
            <w:r>
              <w:rPr>
                <w:rFonts w:hint="eastAsia" w:ascii="仿宋_GB2312" w:hAnsi="华文中宋" w:eastAsia="仿宋_GB2312" w:cs="仿宋_GB2312"/>
                <w:color w:val="000000"/>
                <w:kern w:val="0"/>
              </w:rPr>
              <w:t>肥料生产经营监督管理</w:t>
            </w:r>
          </w:p>
          <w:p>
            <w:pPr>
              <w:rPr>
                <w:rFonts w:ascii="仿宋_GB2312" w:hAnsi="华文中宋" w:eastAsia="仿宋_GB2312" w:cs="Times New Roman"/>
                <w:color w:val="000000"/>
              </w:rPr>
            </w:pPr>
          </w:p>
        </w:tc>
        <w:tc>
          <w:tcPr>
            <w:tcW w:w="2429" w:type="pct"/>
            <w:vAlign w:val="center"/>
          </w:tcPr>
          <w:p>
            <w:pPr>
              <w:spacing w:line="280" w:lineRule="exact"/>
              <w:ind w:firstLine="420" w:firstLineChars="200"/>
              <w:rPr>
                <w:rFonts w:ascii="仿宋_GB2312" w:eastAsia="仿宋_GB2312" w:cs="Times New Roman"/>
                <w:color w:val="000000"/>
              </w:rPr>
            </w:pPr>
            <w:r>
              <w:rPr>
                <w:rFonts w:hint="eastAsia" w:ascii="仿宋_GB2312" w:eastAsia="仿宋_GB2312" w:cs="仿宋_GB2312"/>
                <w:color w:val="000000"/>
              </w:rPr>
              <w:t>生产、销售未取得登记证的肥料产品；假冒、伪造肥料登记证、登记证号的；生产、销售的肥料产品有效成分或含量与登记批准的内容不符的；转让肥料登记证或登记证号的；登记证有效期满未经批准续展登记而继续生产该肥料产品的；生产、销售包装上未附标签、标签残缺不清或者擅自修改标签内容的。</w:t>
            </w:r>
          </w:p>
        </w:tc>
        <w:tc>
          <w:tcPr>
            <w:tcW w:w="572" w:type="pct"/>
            <w:vAlign w:val="center"/>
          </w:tcPr>
          <w:p>
            <w:pPr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eastAsia="仿宋_GB2312" w:cs="仿宋_GB2312"/>
              </w:rPr>
              <w:t>《肥料登记管理办法》</w:t>
            </w:r>
          </w:p>
        </w:tc>
        <w:tc>
          <w:tcPr>
            <w:tcW w:w="444" w:type="pct"/>
            <w:vAlign w:val="center"/>
          </w:tcPr>
          <w:p>
            <w:pPr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eastAsia="仿宋_GB2312" w:cs="仿宋_GB2312"/>
              </w:rPr>
              <w:t>区农</w:t>
            </w:r>
            <w:r>
              <w:rPr>
                <w:rFonts w:hint="eastAsia" w:ascii="仿宋_GB2312" w:eastAsia="仿宋_GB2312" w:cs="仿宋_GB2312"/>
                <w:lang w:eastAsia="zh-CN"/>
              </w:rPr>
              <w:t>水</w:t>
            </w:r>
            <w:r>
              <w:rPr>
                <w:rFonts w:hint="eastAsia" w:ascii="仿宋_GB2312" w:eastAsia="仿宋_GB2312" w:cs="仿宋_GB2312"/>
              </w:rPr>
              <w:t>局</w:t>
            </w:r>
          </w:p>
        </w:tc>
        <w:tc>
          <w:tcPr>
            <w:tcW w:w="444" w:type="pct"/>
            <w:vAlign w:val="center"/>
          </w:tcPr>
          <w:p>
            <w:pPr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hAnsi="仿宋_GB2312" w:eastAsia="仿宋_GB2312" w:cs="仿宋_GB2312"/>
              </w:rPr>
              <w:t>定期抽查和不定期抽查相结合的方式</w:t>
            </w:r>
          </w:p>
        </w:tc>
        <w:tc>
          <w:tcPr>
            <w:tcW w:w="327" w:type="pct"/>
          </w:tcPr>
          <w:p>
            <w:pPr>
              <w:rPr>
                <w:rFonts w:cs="Times New Roman"/>
              </w:rPr>
            </w:pPr>
          </w:p>
        </w:tc>
      </w:tr>
    </w:tbl>
    <w:p>
      <w:pPr>
        <w:rPr>
          <w:rFonts w:cs="Times New Roman"/>
        </w:rPr>
      </w:pPr>
    </w:p>
    <w:tbl>
      <w:tblPr>
        <w:tblStyle w:val="6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1664"/>
        <w:gridCol w:w="2483"/>
        <w:gridCol w:w="4499"/>
        <w:gridCol w:w="1982"/>
        <w:gridCol w:w="1834"/>
        <w:gridCol w:w="9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63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序号</w:t>
            </w:r>
          </w:p>
        </w:tc>
        <w:tc>
          <w:tcPr>
            <w:tcW w:w="587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事项名称</w:t>
            </w:r>
          </w:p>
        </w:tc>
        <w:tc>
          <w:tcPr>
            <w:tcW w:w="876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抽查内容</w:t>
            </w:r>
          </w:p>
        </w:tc>
        <w:tc>
          <w:tcPr>
            <w:tcW w:w="1587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抽查依据</w:t>
            </w:r>
          </w:p>
        </w:tc>
        <w:tc>
          <w:tcPr>
            <w:tcW w:w="699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抽查主体</w:t>
            </w:r>
          </w:p>
        </w:tc>
        <w:tc>
          <w:tcPr>
            <w:tcW w:w="647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抽查方式</w:t>
            </w:r>
          </w:p>
        </w:tc>
        <w:tc>
          <w:tcPr>
            <w:tcW w:w="341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6" w:hRule="atLeast"/>
          <w:jc w:val="center"/>
        </w:trPr>
        <w:tc>
          <w:tcPr>
            <w:tcW w:w="263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4</w:t>
            </w:r>
          </w:p>
        </w:tc>
        <w:tc>
          <w:tcPr>
            <w:tcW w:w="587" w:type="pct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植物检疫</w:t>
            </w:r>
          </w:p>
        </w:tc>
        <w:tc>
          <w:tcPr>
            <w:tcW w:w="876" w:type="pct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植物检疫对象</w:t>
            </w:r>
          </w:p>
        </w:tc>
        <w:tc>
          <w:tcPr>
            <w:tcW w:w="1587" w:type="pct"/>
            <w:vAlign w:val="center"/>
          </w:tcPr>
          <w:p>
            <w:pPr>
              <w:pStyle w:val="5"/>
              <w:jc w:val="both"/>
              <w:rPr>
                <w:rFonts w:ascii="仿宋_GB2312" w:hAnsi="Verdana" w:eastAsia="仿宋_GB2312" w:cs="Times New Roman"/>
                <w:color w:val="363636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</w:rPr>
              <w:t xml:space="preserve">  </w:t>
            </w:r>
            <w:r>
              <w:rPr>
                <w:rFonts w:hint="eastAsia" w:ascii="仿宋_GB2312" w:hAnsi="Verdana" w:eastAsia="仿宋_GB2312" w:cs="仿宋_GB2312"/>
                <w:color w:val="363636"/>
                <w:sz w:val="21"/>
                <w:szCs w:val="21"/>
              </w:rPr>
              <w:t>根据</w:t>
            </w:r>
            <w:r>
              <w:rPr>
                <w:rFonts w:ascii="仿宋_GB2312" w:hAnsi="Verdana" w:eastAsia="仿宋_GB2312" w:cs="仿宋_GB2312"/>
                <w:color w:val="363636"/>
                <w:sz w:val="21"/>
                <w:szCs w:val="21"/>
              </w:rPr>
              <w:t>1992</w:t>
            </w:r>
            <w:r>
              <w:rPr>
                <w:rFonts w:hint="eastAsia" w:ascii="仿宋_GB2312" w:hAnsi="Verdana" w:eastAsia="仿宋_GB2312" w:cs="仿宋_GB2312"/>
                <w:color w:val="363636"/>
                <w:sz w:val="21"/>
                <w:szCs w:val="21"/>
              </w:rPr>
              <w:t>年</w:t>
            </w:r>
            <w:r>
              <w:rPr>
                <w:rFonts w:ascii="仿宋_GB2312" w:hAnsi="Verdana" w:eastAsia="仿宋_GB2312" w:cs="仿宋_GB2312"/>
                <w:color w:val="363636"/>
                <w:sz w:val="21"/>
                <w:szCs w:val="21"/>
              </w:rPr>
              <w:t>5</w:t>
            </w:r>
            <w:r>
              <w:rPr>
                <w:rFonts w:hint="eastAsia" w:ascii="仿宋_GB2312" w:hAnsi="Verdana" w:eastAsia="仿宋_GB2312" w:cs="仿宋_GB2312"/>
                <w:color w:val="363636"/>
                <w:sz w:val="21"/>
                <w:szCs w:val="21"/>
              </w:rPr>
              <w:t>月</w:t>
            </w:r>
            <w:r>
              <w:rPr>
                <w:rFonts w:ascii="仿宋_GB2312" w:hAnsi="Verdana" w:eastAsia="仿宋_GB2312" w:cs="仿宋_GB2312"/>
                <w:color w:val="363636"/>
                <w:sz w:val="21"/>
                <w:szCs w:val="21"/>
              </w:rPr>
              <w:t>13</w:t>
            </w:r>
            <w:r>
              <w:rPr>
                <w:rFonts w:hint="eastAsia" w:ascii="仿宋_GB2312" w:hAnsi="Verdana" w:eastAsia="仿宋_GB2312" w:cs="仿宋_GB2312"/>
                <w:color w:val="363636"/>
                <w:sz w:val="21"/>
                <w:szCs w:val="21"/>
              </w:rPr>
              <w:t>日《国务院关于修改</w:t>
            </w:r>
            <w:r>
              <w:rPr>
                <w:rFonts w:ascii="仿宋_GB2312" w:hAnsi="Verdana" w:eastAsia="仿宋_GB2312" w:cs="仿宋_GB2312"/>
                <w:color w:val="363636"/>
                <w:sz w:val="21"/>
                <w:szCs w:val="21"/>
              </w:rPr>
              <w:t>&lt;</w:t>
            </w:r>
            <w:r>
              <w:rPr>
                <w:rFonts w:hint="eastAsia" w:ascii="仿宋_GB2312" w:hAnsi="Verdana" w:eastAsia="仿宋_GB2312" w:cs="仿宋_GB2312"/>
                <w:color w:val="363636"/>
                <w:sz w:val="21"/>
                <w:szCs w:val="21"/>
              </w:rPr>
              <w:t>植物检疫条例</w:t>
            </w:r>
            <w:r>
              <w:rPr>
                <w:rFonts w:ascii="仿宋_GB2312" w:hAnsi="Verdana" w:eastAsia="仿宋_GB2312" w:cs="仿宋_GB2312"/>
                <w:color w:val="363636"/>
                <w:sz w:val="21"/>
                <w:szCs w:val="21"/>
              </w:rPr>
              <w:t>&gt;</w:t>
            </w:r>
            <w:r>
              <w:rPr>
                <w:rFonts w:hint="eastAsia" w:ascii="仿宋_GB2312" w:hAnsi="Verdana" w:eastAsia="仿宋_GB2312" w:cs="仿宋_GB2312"/>
                <w:color w:val="363636"/>
                <w:sz w:val="21"/>
                <w:szCs w:val="21"/>
              </w:rPr>
              <w:t>的决定》第三条</w:t>
            </w:r>
            <w:r>
              <w:rPr>
                <w:rFonts w:ascii="仿宋_GB2312" w:hAnsi="Verdana" w:eastAsia="仿宋_GB2312" w:cs="仿宋_GB2312"/>
                <w:color w:val="363636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Verdana" w:eastAsia="仿宋_GB2312" w:cs="仿宋_GB2312"/>
                <w:color w:val="363636"/>
                <w:sz w:val="21"/>
                <w:szCs w:val="21"/>
              </w:rPr>
              <w:t>县级以上地方各级农业主管部门、林业主管部门所属的植物检疫机构，负责执行国家的植物检疫任务。</w:t>
            </w:r>
          </w:p>
          <w:p>
            <w:pPr>
              <w:spacing w:line="300" w:lineRule="exact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  <w:tc>
          <w:tcPr>
            <w:tcW w:w="699" w:type="pct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区农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水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局</w:t>
            </w:r>
          </w:p>
        </w:tc>
        <w:tc>
          <w:tcPr>
            <w:tcW w:w="647" w:type="pct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定期抽查和不定期抽查相结合的方式</w:t>
            </w:r>
          </w:p>
        </w:tc>
        <w:tc>
          <w:tcPr>
            <w:tcW w:w="341" w:type="pct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</w:tr>
    </w:tbl>
    <w:p>
      <w:pPr>
        <w:rPr>
          <w:rFonts w:cs="Times New Roman"/>
        </w:rPr>
      </w:pPr>
    </w:p>
    <w:p>
      <w:pPr>
        <w:rPr>
          <w:rFonts w:cs="Times New Roman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Verdana">
    <w:altName w:val="DejaVu Sans"/>
    <w:panose1 w:val="020B0604030504040204"/>
    <w:charset w:val="00"/>
    <w:family w:val="swiss"/>
    <w:pitch w:val="default"/>
    <w:sig w:usb0="00000000" w:usb1="00000000" w:usb2="00000010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5FD"/>
    <w:rsid w:val="00154B00"/>
    <w:rsid w:val="00161B1A"/>
    <w:rsid w:val="00175344"/>
    <w:rsid w:val="001A4706"/>
    <w:rsid w:val="002534BA"/>
    <w:rsid w:val="002705FD"/>
    <w:rsid w:val="00271420"/>
    <w:rsid w:val="002A5C7D"/>
    <w:rsid w:val="002E7D84"/>
    <w:rsid w:val="003471F2"/>
    <w:rsid w:val="00356082"/>
    <w:rsid w:val="003D5A5E"/>
    <w:rsid w:val="00427F4D"/>
    <w:rsid w:val="00492940"/>
    <w:rsid w:val="0059219D"/>
    <w:rsid w:val="005D70A3"/>
    <w:rsid w:val="005E5A43"/>
    <w:rsid w:val="00696BA0"/>
    <w:rsid w:val="006E7972"/>
    <w:rsid w:val="006F74B4"/>
    <w:rsid w:val="00745C8C"/>
    <w:rsid w:val="008622AC"/>
    <w:rsid w:val="008A6A73"/>
    <w:rsid w:val="009146CB"/>
    <w:rsid w:val="009C4F01"/>
    <w:rsid w:val="009E62D1"/>
    <w:rsid w:val="00B00FCB"/>
    <w:rsid w:val="00B91BFF"/>
    <w:rsid w:val="00C95C2E"/>
    <w:rsid w:val="00D25E03"/>
    <w:rsid w:val="00D97A27"/>
    <w:rsid w:val="00EB0821"/>
    <w:rsid w:val="00EE2B8A"/>
    <w:rsid w:val="00F11ED5"/>
    <w:rsid w:val="00F237B7"/>
    <w:rsid w:val="00F8207B"/>
    <w:rsid w:val="79340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nhideWhenUsed="0" w:uiPriority="99" w:semiHidden="0" w:name="heading 3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3"/>
    <w:basedOn w:val="1"/>
    <w:next w:val="1"/>
    <w:link w:val="8"/>
    <w:qFormat/>
    <w:uiPriority w:val="99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7">
    <w:name w:val="Default Paragraph Font"/>
    <w:semiHidden/>
    <w:qFormat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8">
    <w:name w:val="Heading 3 Char"/>
    <w:basedOn w:val="7"/>
    <w:link w:val="2"/>
    <w:qFormat/>
    <w:locked/>
    <w:uiPriority w:val="9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9">
    <w:name w:val="Header Char"/>
    <w:basedOn w:val="7"/>
    <w:link w:val="4"/>
    <w:semiHidden/>
    <w:qFormat/>
    <w:locked/>
    <w:uiPriority w:val="99"/>
    <w:rPr>
      <w:rFonts w:cs="Calibri"/>
      <w:sz w:val="18"/>
      <w:szCs w:val="18"/>
    </w:rPr>
  </w:style>
  <w:style w:type="character" w:customStyle="1" w:styleId="10">
    <w:name w:val="Footer Char"/>
    <w:basedOn w:val="7"/>
    <w:link w:val="3"/>
    <w:semiHidden/>
    <w:qFormat/>
    <w:locked/>
    <w:uiPriority w:val="99"/>
    <w:rPr>
      <w:rFonts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BGS</Company>
  <Pages>2</Pages>
  <Words>125</Words>
  <Characters>716</Characters>
  <Lines>0</Lines>
  <Paragraphs>0</Paragraphs>
  <TotalTime>11</TotalTime>
  <ScaleCrop>false</ScaleCrop>
  <LinksUpToDate>false</LinksUpToDate>
  <CharactersWithSpaces>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2016-10-31T15:37:00Z</dcterms:created>
  <dc:creator>Administrator</dc:creator>
  <cp:lastModifiedBy>杨惠卉</cp:lastModifiedBy>
  <cp:lastPrinted>2016-03-03T08:54:00Z</cp:lastPrinted>
  <dcterms:modified xsi:type="dcterms:W3CDTF">2021-10-27T15:59:48Z</dcterms:modified>
  <dc:title>潍城区农业局随机抽查事项清单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