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line="560" w:lineRule="atLeast"/>
        <w:rPr>
          <w:rFonts w:hint="eastAsia" w:ascii="黑体" w:hAnsi="黑体" w:eastAsia="黑体"/>
          <w:color w:val="000000"/>
          <w:kern w:val="0"/>
          <w:position w:val="-4"/>
          <w:sz w:val="32"/>
          <w:szCs w:val="32"/>
          <w:lang w:val="en-US" w:eastAsia="zh-CN"/>
        </w:rPr>
      </w:pPr>
      <w:r>
        <w:rPr>
          <w:rFonts w:hint="eastAsia" w:ascii="黑体" w:hAnsi="黑体" w:eastAsia="黑体"/>
          <w:color w:val="000000"/>
          <w:kern w:val="0"/>
          <w:position w:val="-4"/>
          <w:sz w:val="32"/>
          <w:szCs w:val="32"/>
        </w:rPr>
        <w:t>附件</w:t>
      </w:r>
      <w:r>
        <w:rPr>
          <w:rFonts w:hint="eastAsia" w:ascii="黑体" w:hAnsi="黑体" w:eastAsia="黑体"/>
          <w:color w:val="000000"/>
          <w:kern w:val="0"/>
          <w:position w:val="-4"/>
          <w:sz w:val="32"/>
          <w:szCs w:val="32"/>
          <w:lang w:val="en-US" w:eastAsia="zh-CN"/>
        </w:rPr>
        <w:t>2</w:t>
      </w:r>
    </w:p>
    <w:p>
      <w:pPr>
        <w:jc w:val="center"/>
        <w:rPr>
          <w:rFonts w:hint="eastAsia" w:ascii="方正小标宋简体" w:hAnsi="方正小标宋简体" w:eastAsia="方正小标宋简体" w:cs="宋体"/>
          <w:kern w:val="0"/>
          <w:sz w:val="44"/>
          <w:szCs w:val="32"/>
          <w:lang w:eastAsia="zh-CN"/>
        </w:rPr>
      </w:pPr>
      <w:r>
        <w:rPr>
          <w:rFonts w:hint="eastAsia" w:ascii="方正小标宋简体" w:hAnsi="方正小标宋简体" w:eastAsia="方正小标宋简体" w:cs="宋体"/>
          <w:kern w:val="0"/>
          <w:sz w:val="44"/>
          <w:szCs w:val="32"/>
          <w:lang w:val="en-US" w:eastAsia="zh-CN"/>
        </w:rPr>
        <w:t>云城区</w:t>
      </w:r>
      <w:r>
        <w:rPr>
          <w:rFonts w:hint="eastAsia" w:ascii="方正小标宋简体" w:hAnsi="方正小标宋简体" w:eastAsia="方正小标宋简体" w:cs="宋体"/>
          <w:kern w:val="0"/>
          <w:sz w:val="44"/>
          <w:szCs w:val="32"/>
        </w:rPr>
        <w:t>202</w:t>
      </w:r>
      <w:r>
        <w:rPr>
          <w:rFonts w:hint="eastAsia" w:ascii="方正小标宋简体" w:hAnsi="方正小标宋简体" w:eastAsia="方正小标宋简体" w:cs="宋体"/>
          <w:kern w:val="0"/>
          <w:sz w:val="44"/>
          <w:szCs w:val="32"/>
          <w:lang w:val="en-US" w:eastAsia="zh-CN"/>
        </w:rPr>
        <w:t>3</w:t>
      </w:r>
      <w:r>
        <w:rPr>
          <w:rFonts w:hint="eastAsia" w:ascii="方正小标宋简体" w:hAnsi="方正小标宋简体" w:eastAsia="方正小标宋简体" w:cs="宋体"/>
          <w:kern w:val="0"/>
          <w:sz w:val="44"/>
          <w:szCs w:val="32"/>
        </w:rPr>
        <w:t>年度市场监管领域各部门双随机抽查计划</w:t>
      </w:r>
      <w:bookmarkStart w:id="0" w:name="_GoBack"/>
      <w:bookmarkEnd w:id="0"/>
    </w:p>
    <w:tbl>
      <w:tblPr>
        <w:tblStyle w:val="6"/>
        <w:tblW w:w="14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88"/>
        <w:gridCol w:w="2437"/>
        <w:gridCol w:w="4075"/>
        <w:gridCol w:w="2263"/>
        <w:gridCol w:w="162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blHeader/>
        </w:trPr>
        <w:tc>
          <w:tcPr>
            <w:tcW w:w="836" w:type="dxa"/>
            <w:noWrap w:val="0"/>
            <w:vAlign w:val="center"/>
          </w:tcPr>
          <w:p>
            <w:pPr>
              <w:pStyle w:val="8"/>
              <w:widowControl/>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888" w:type="dxa"/>
            <w:noWrap w:val="0"/>
            <w:vAlign w:val="center"/>
          </w:tcPr>
          <w:p>
            <w:pPr>
              <w:pStyle w:val="8"/>
              <w:widowControl/>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实施部门</w:t>
            </w:r>
          </w:p>
        </w:tc>
        <w:tc>
          <w:tcPr>
            <w:tcW w:w="2437" w:type="dxa"/>
            <w:noWrap w:val="0"/>
            <w:vAlign w:val="center"/>
          </w:tcPr>
          <w:p>
            <w:pPr>
              <w:pStyle w:val="8"/>
              <w:widowControl/>
              <w:jc w:val="center"/>
              <w:rPr>
                <w:rFonts w:ascii="宋体" w:hAnsi="宋体" w:cs="宋体"/>
                <w:b/>
                <w:bCs/>
                <w:color w:val="auto"/>
                <w:kern w:val="0"/>
                <w:szCs w:val="21"/>
              </w:rPr>
            </w:pPr>
            <w:r>
              <w:rPr>
                <w:rFonts w:hint="eastAsia" w:ascii="宋体" w:hAnsi="宋体" w:cs="宋体"/>
                <w:b/>
                <w:bCs/>
                <w:color w:val="auto"/>
                <w:kern w:val="0"/>
                <w:szCs w:val="21"/>
              </w:rPr>
              <w:t>任务名称</w:t>
            </w:r>
          </w:p>
        </w:tc>
        <w:tc>
          <w:tcPr>
            <w:tcW w:w="4075" w:type="dxa"/>
            <w:noWrap w:val="0"/>
            <w:vAlign w:val="center"/>
          </w:tcPr>
          <w:p>
            <w:pPr>
              <w:pStyle w:val="8"/>
              <w:widowControl/>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rPr>
              <w:t>抽查</w:t>
            </w:r>
            <w:r>
              <w:rPr>
                <w:rFonts w:hint="eastAsia" w:ascii="宋体" w:hAnsi="宋体" w:cs="宋体"/>
                <w:b/>
                <w:bCs/>
                <w:color w:val="auto"/>
                <w:kern w:val="0"/>
                <w:szCs w:val="21"/>
                <w:lang w:eastAsia="zh-CN"/>
              </w:rPr>
              <w:t>事项</w:t>
            </w:r>
          </w:p>
        </w:tc>
        <w:tc>
          <w:tcPr>
            <w:tcW w:w="2263" w:type="dxa"/>
            <w:noWrap w:val="0"/>
            <w:vAlign w:val="center"/>
          </w:tcPr>
          <w:p>
            <w:pPr>
              <w:pStyle w:val="8"/>
              <w:widowControl/>
              <w:jc w:val="center"/>
              <w:rPr>
                <w:rFonts w:hint="eastAsia" w:ascii="宋体" w:hAnsi="宋体" w:cs="宋体"/>
                <w:b/>
                <w:bCs/>
                <w:color w:val="auto"/>
                <w:kern w:val="0"/>
                <w:szCs w:val="21"/>
              </w:rPr>
            </w:pPr>
            <w:r>
              <w:rPr>
                <w:rFonts w:hint="eastAsia" w:ascii="宋体" w:hAnsi="宋体" w:cs="宋体"/>
                <w:b/>
                <w:bCs/>
                <w:color w:val="auto"/>
                <w:kern w:val="0"/>
                <w:szCs w:val="21"/>
              </w:rPr>
              <w:t>抽查对象</w:t>
            </w:r>
          </w:p>
          <w:p>
            <w:pPr>
              <w:pStyle w:val="8"/>
              <w:widowControl/>
              <w:jc w:val="center"/>
              <w:rPr>
                <w:rFonts w:ascii="宋体" w:hAnsi="宋体" w:cs="宋体"/>
                <w:b/>
                <w:bCs/>
                <w:color w:val="auto"/>
                <w:kern w:val="0"/>
                <w:szCs w:val="21"/>
              </w:rPr>
            </w:pPr>
            <w:r>
              <w:rPr>
                <w:rFonts w:hint="eastAsia" w:ascii="宋体" w:hAnsi="宋体" w:cs="宋体"/>
                <w:b/>
                <w:bCs/>
                <w:color w:val="auto"/>
                <w:kern w:val="0"/>
                <w:szCs w:val="21"/>
              </w:rPr>
              <w:t>范围</w:t>
            </w:r>
          </w:p>
        </w:tc>
        <w:tc>
          <w:tcPr>
            <w:tcW w:w="1625" w:type="dxa"/>
            <w:noWrap w:val="0"/>
            <w:vAlign w:val="center"/>
          </w:tcPr>
          <w:p>
            <w:pPr>
              <w:pStyle w:val="8"/>
              <w:widowControl/>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抽查时间</w:t>
            </w:r>
          </w:p>
        </w:tc>
        <w:tc>
          <w:tcPr>
            <w:tcW w:w="1475" w:type="dxa"/>
            <w:noWrap w:val="0"/>
            <w:vAlign w:val="center"/>
          </w:tcPr>
          <w:p>
            <w:pPr>
              <w:pStyle w:val="8"/>
              <w:widowControl/>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1</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区交通运输局</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对公路水运建设工程质量监督的行政检查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检查建设工程单位从事质量监督管理工作的专业技术人员情况；2.检查建设工程单位是否具备质量监督管理的工作条件；3.建设工程单位对工程质量法律、法规的执行情况；4.建设工程是否建立健全质量监督管理制度和工作机制；5.主要工程材料、构配件的质量情况。</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公路水运建设工程</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2</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对公路养护从业单位资质的监督检查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是否具有符合要求的技术人员数量情况；2.是否具有与公路养护作业相适应的技术设备；3.是否具有与公路养护作业相适应的作业经历；4.公路管理机构、公路经营企业是否按规定对公路进行巡查，并制作巡查记录。</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公路养护从业单位</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3</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对道路运输车辆动态监督管理的行政检查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1.是否建立系统平台的建设、维护及管理制度；2.是否建立车载终端安装、使用及维护制度；3.是否建立监控人员岗位职责及管理制度；4.是否建立交通违法动态信息处理和统计分析制度。</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道路危险货物运输企业、道路旅客运输企业、道路货物运输企业</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交通运输行业及相关业务经营单位安全生产监督检查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对从事道路客、货物运输经营、道路运输相关业务经营的企业安全生产进行监督检查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道路客、货物运输企业及道路运输相关业务企业</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5</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道路旅客运输经营监管</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经营资质条件；2.经营行为规范执行情况；3.运输服务质量状况；4.安全生产制度落实情况；5.公共突发事件应急预案制定情况；6.从业人员的继续教育情况；7.车辆动态监管工作情况等；8.其他与经营相关活动等。</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道路旅客运输经营企业</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6</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对道路危险货物运输企业设置安全生产管理机构及配备安全生产管理人员情况的行政检查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经营资质条件；2.安全管理机构设置及专职安全员配备情况；3.安全事故排查及治理情况；4.从业人员的继续教育情况；5.企业安全主体责任的落实情况；6.车辆维护计划、执行及记录保存情况；7.安全生产教育和培训情况。</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云浮市辉华危险品运输有限公司、云浮市锦顺运输有限公司、云浮市广源运输有限公司、广东联悦物流有限公司、云浮市医疗垃圾处理站有限公司、广东广业云硫矿业有限公司</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7</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道路客货运输及站场、城市公交、出租汽车，机动车驾驶员培训及机动车维修行业监管及服务质量监督</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对从事道路运输经营、道路运输相关业务经营的企业经营资质、经营活动、运输服务质量状况进行监督检查。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道路客货运输企业、道路运输相关业务企业、公交、出租汽车、机动车驾培及维修企业</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对机动车驾驶员培训活动的监督检查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1.经营资质条件；2.经营行为规范执行情况；3.运输服务质量状况；4.安全生产制度落实情况；5.教学培训过程是否规范，是否有违法违规行为，培训车辆设施设备是否符合要求。</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云浮市家成汽车驾驶技术培训有限公司、云浮市国通机动车驾驶培训有限公司</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对机动车维修经营活动的监督检查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1.经营资质条件；2.经营行为规范执行情况；3.运输服务质量状况；4.安全生产制度落实情况；5.其他与经营相关活动等。</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机动车维修经营者</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对出租汽车经营者、出租汽车驾驶员经营活动的监督检查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经营者应当履行管理责任、服务监督、车辆运营证、驾驶员从业资格证、计价器、车容车貌、驾驶员文明用语。  </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云浮市骏程出租汽车有限公司</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11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在公路用地范围内架设、埋设管道、电缆等设施审批</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行政许可证是否真实有效；2.被许可人从事许可事项活动是否符合准予许可时所确定的条件、标准和范围；3.被许可人从事许可事项活动是否落实保障公路、公路附属设施安全的防护措施以及应急处置措施；4.被许可人是否建立和执行对涉路工程设施自检制度；5.经许可修建的涉路工程设施是否侵入公路建筑界或者危及交通安全。</w:t>
            </w:r>
          </w:p>
        </w:tc>
        <w:tc>
          <w:tcPr>
            <w:tcW w:w="226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auto"/>
                <w:kern w:val="0"/>
                <w:sz w:val="21"/>
                <w:szCs w:val="21"/>
                <w:lang w:val="en-US" w:eastAsia="zh-CN" w:bidi="ar-SA"/>
              </w:rPr>
              <w:t>涉路施工</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被许可人</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12</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在公路上增设或者改造平面交叉道口审批</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行政许可证是否真实有效；2.被许可人从事许可事项活动是否符合准予许可时所确定的条件、标准和范围；3.被许可人从事许可事项活动是否落实保障公路、公路附属设施安全的防护措施以及应急处置措施；4.被许可人是否建立和执行对涉路工程设施自检制度；5.经许可修建的涉路工程设施是否侵入公路建筑界或者危及交通安全。</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涉路施工</w:t>
            </w:r>
          </w:p>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被许可人</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13</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在公路用地范围内设置非公路标志审批</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行政许可证是否真实有效；2、被许可人从事许可事项活动是否符合准予许可时所确定的条件、标准和范围；3、被许可人从事许可事项活动是否落实保障公路、公路附属设施安全的防护措施以及应急处置措施；4、被许可人是否建立和执行对涉路工程设施自检制度；5、经许可修建的涉路工程设施是否侵入公路建筑界或者危及交通安全。</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涉路施工</w:t>
            </w:r>
          </w:p>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被许可人</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14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客运站场的监督检查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1.经营资质条件；2.经营行为规范执行情况；3.服务设施情况；4.安全生产制度落实情况；5.公共突发事件应急预案制定情况等；6、三不进站六不出站、实名制售票等</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道路运输站（场）经营企业</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15</w:t>
            </w:r>
          </w:p>
        </w:tc>
        <w:tc>
          <w:tcPr>
            <w:tcW w:w="1888"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区财政局</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会计代理记账机构监督检查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18"/>
                <w:szCs w:val="18"/>
                <w:lang w:val="en-US" w:eastAsia="zh-CN"/>
              </w:rPr>
              <w:t>对代理记账机构设立条件、业务承接、人员专职、会计信息质量、执业质量等监督检查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区属代理记账机构抽取检查</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10月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16</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区发改局</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rPr>
              <w:t>对本区域供用电工作的监督检查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21"/>
                <w:szCs w:val="21"/>
              </w:rPr>
              <w:t>依法对电力企业和用户执行电力法律、行政法规的情况进行监督检查。对区域内的用电及安全情况进行监督检查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rPr>
              <w:t>供电企业和用户</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年内</w:t>
            </w:r>
            <w:r>
              <w:rPr>
                <w:rFonts w:hint="eastAsia" w:ascii="宋体" w:hAnsi="宋体" w:eastAsia="宋体" w:cs="宋体"/>
                <w:color w:val="auto"/>
                <w:kern w:val="0"/>
                <w:sz w:val="21"/>
                <w:szCs w:val="21"/>
                <w:lang w:val="en-US" w:eastAsia="zh-CN"/>
              </w:rPr>
              <w:t>1次</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17</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rPr>
              <w:t>供电、用电的监督检查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21"/>
                <w:szCs w:val="21"/>
              </w:rPr>
              <w:t>依法对电力企业和用户执行电力法律、行政法规的情况进行监督检查。对区域内的用电及安全情况进行监督检查。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rPr>
              <w:t>供电企业和用户</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年内</w:t>
            </w:r>
            <w:r>
              <w:rPr>
                <w:rFonts w:hint="eastAsia" w:ascii="宋体" w:hAnsi="宋体" w:eastAsia="宋体" w:cs="宋体"/>
                <w:color w:val="auto"/>
                <w:kern w:val="0"/>
                <w:sz w:val="21"/>
                <w:szCs w:val="21"/>
                <w:lang w:val="en-US" w:eastAsia="zh-CN"/>
              </w:rPr>
              <w:t>1次</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rPr>
              <w:t>节能</w:t>
            </w:r>
            <w:r>
              <w:rPr>
                <w:rFonts w:hint="eastAsia" w:ascii="宋体" w:hAnsi="宋体" w:eastAsia="宋体" w:cs="宋体"/>
                <w:color w:val="auto"/>
                <w:kern w:val="0"/>
                <w:sz w:val="21"/>
                <w:szCs w:val="21"/>
                <w:lang w:eastAsia="zh-CN"/>
              </w:rPr>
              <w:t>监察</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21"/>
                <w:szCs w:val="21"/>
              </w:rPr>
              <w:t>对节能法律、法规和节能标准执行情况的监督检查，依法查处违法用能行为。</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eastAsia="zh-CN"/>
              </w:rPr>
              <w:t>用能单位</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年内</w:t>
            </w:r>
            <w:r>
              <w:rPr>
                <w:rFonts w:hint="eastAsia" w:ascii="宋体" w:hAnsi="宋体" w:eastAsia="宋体" w:cs="宋体"/>
                <w:color w:val="auto"/>
                <w:kern w:val="0"/>
                <w:sz w:val="21"/>
                <w:szCs w:val="21"/>
                <w:lang w:val="en-US" w:eastAsia="zh-CN"/>
              </w:rPr>
              <w:t>1次</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rPr>
              <w:t>石油天然气管道保护检查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21"/>
                <w:szCs w:val="21"/>
              </w:rPr>
              <w:t>检查有关单位是否履行石油天然气管道保护义务；检查是否存在危害管道安全的违法行为等。</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rPr>
              <w:t>油气管道企业</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每季度</w:t>
            </w:r>
            <w:r>
              <w:rPr>
                <w:rFonts w:hint="eastAsia" w:ascii="宋体" w:hAnsi="宋体" w:eastAsia="宋体" w:cs="宋体"/>
                <w:color w:val="auto"/>
                <w:kern w:val="0"/>
                <w:sz w:val="21"/>
                <w:szCs w:val="21"/>
                <w:lang w:val="en-US" w:eastAsia="zh-CN"/>
              </w:rPr>
              <w:t>1次</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20</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市生态环境局云城分局</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对排放污染物的企业事业单位和其他生产经营者的行政检查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排污许可证后监管为核心，重点围绕围绕环评批复情况、竣工验收情况、“三同时”执行情况、排污口规范化情况、废气废水排放合规性情况、固废处置情况、自行监测情况、环境管理台账情况、执行报告情况、自行监测信息公开情况、环境信息公开情况等开展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排放污染物的企业事业单位和其他生产经营者</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每季度抽查</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对建设项目三同时和竣工自主验收情况的检查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重点围绕环评批复情况、建设项目进展情况、“三同时”制度落实情况等开展检查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建设项目</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每季度抽查</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22</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15"/>
                <w:szCs w:val="15"/>
              </w:rPr>
              <w:t>对土壤污染重点监管单位落实土壤污染防治义务的行政检查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土壤污染重点监管单位排污许可制度执行情况，落实土壤污染隐患排查、自行监测、有毒有害物质地下储罐备案等法定义务落实情况，以及生产经营过程中所有可能产生污染的环节土壤污染防治情况</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每年度土壤污染重点监管单位名录内的企事业单位</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第二、三、四季度抽查</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23</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对建设用地依法落实土壤污染风险管控和修复措施的行政检查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建设用地地块依法依规开展土壤污染状况调查、风险评估、风险管控和修复、效果评估的情况，土壤污染风险管控和修复过程中的二次污染防治情况，及暂不开发利用地块风险管控情况等</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本行政区域内纳入建设用地土壤污染风险管控和修复名录的地块、存在土壤污染风险的暂不开发利用地块</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每月抽查</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对生态环境监测机构数据质量的行政检查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监测活动开展是否规范，是否存在数据失实或篡改、伪造生态环境监测数据行为</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生态环境监测机构</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第二、三、四季度各抽查</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25</w:t>
            </w:r>
          </w:p>
        </w:tc>
        <w:tc>
          <w:tcPr>
            <w:tcW w:w="1888"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区教育局</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学校安全工作</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落实安全管理责任情</w:t>
            </w:r>
            <w:r>
              <w:rPr>
                <w:rFonts w:hint="eastAsia" w:ascii="宋体" w:hAnsi="宋体" w:eastAsia="宋体" w:cs="宋体"/>
                <w:color w:val="auto"/>
                <w:kern w:val="0"/>
                <w:sz w:val="21"/>
                <w:szCs w:val="21"/>
                <w:lang w:val="en-US" w:eastAsia="zh-CN"/>
              </w:rPr>
              <w:t>况</w:t>
            </w:r>
            <w:r>
              <w:rPr>
                <w:rFonts w:hint="eastAsia" w:ascii="宋体" w:hAnsi="宋体" w:eastAsia="宋体" w:cs="宋体"/>
                <w:color w:val="auto"/>
                <w:kern w:val="0"/>
                <w:sz w:val="21"/>
                <w:szCs w:val="21"/>
              </w:rPr>
              <w:t>；开展安全教育、安全隐患排查</w:t>
            </w:r>
            <w:r>
              <w:rPr>
                <w:rFonts w:hint="eastAsia" w:ascii="宋体" w:hAnsi="宋体" w:eastAsia="宋体" w:cs="宋体"/>
                <w:color w:val="auto"/>
                <w:kern w:val="0"/>
                <w:sz w:val="21"/>
                <w:szCs w:val="21"/>
                <w:lang w:eastAsia="zh-CN"/>
              </w:rPr>
              <w:t>整治</w:t>
            </w:r>
            <w:r>
              <w:rPr>
                <w:rFonts w:hint="eastAsia" w:ascii="宋体" w:hAnsi="宋体" w:eastAsia="宋体" w:cs="宋体"/>
                <w:color w:val="auto"/>
                <w:kern w:val="0"/>
                <w:sz w:val="21"/>
                <w:szCs w:val="21"/>
              </w:rPr>
              <w:t>情况</w:t>
            </w:r>
            <w:r>
              <w:rPr>
                <w:rFonts w:hint="eastAsia" w:ascii="宋体" w:hAnsi="宋体" w:eastAsia="宋体" w:cs="宋体"/>
                <w:color w:val="auto"/>
                <w:kern w:val="0"/>
                <w:sz w:val="21"/>
                <w:szCs w:val="21"/>
                <w:lang w:eastAsia="zh-CN"/>
              </w:rPr>
              <w:t>。</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u w:val="none"/>
                <w:lang w:eastAsia="zh-CN"/>
              </w:rPr>
              <w:t>云城区各镇街中小学校，区直属学校（幼儿园）</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2023年12月31日前</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26</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区农业农村和水务局</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olor w:val="000000"/>
                <w:kern w:val="0"/>
              </w:rPr>
              <w:t>202</w:t>
            </w:r>
            <w:r>
              <w:rPr>
                <w:rFonts w:hint="eastAsia" w:ascii="宋体" w:hAnsi="宋体"/>
                <w:color w:val="000000"/>
                <w:kern w:val="0"/>
                <w:lang w:val="en-US" w:eastAsia="zh-CN"/>
              </w:rPr>
              <w:t>3</w:t>
            </w:r>
            <w:r>
              <w:rPr>
                <w:rFonts w:hint="eastAsia" w:ascii="宋体" w:hAnsi="宋体"/>
                <w:color w:val="000000"/>
                <w:kern w:val="0"/>
                <w:lang w:eastAsia="zh-CN"/>
              </w:rPr>
              <w:t>肥料市场</w:t>
            </w:r>
            <w:r>
              <w:rPr>
                <w:rFonts w:hint="eastAsia" w:ascii="宋体" w:hAnsi="宋体"/>
                <w:color w:val="000000"/>
                <w:kern w:val="0"/>
              </w:rPr>
              <w:t>的</w:t>
            </w:r>
            <w:r>
              <w:rPr>
                <w:rFonts w:hint="eastAsia" w:ascii="宋体" w:hAnsi="宋体"/>
                <w:color w:val="000000"/>
                <w:kern w:val="0"/>
                <w:lang w:eastAsia="zh-CN"/>
              </w:rPr>
              <w:t>监管</w:t>
            </w:r>
            <w:r>
              <w:rPr>
                <w:rFonts w:hint="eastAsia" w:ascii="宋体" w:hAnsi="宋体"/>
                <w:color w:val="000000"/>
                <w:kern w:val="0"/>
              </w:rPr>
              <w:t>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olor w:val="000000"/>
                <w:kern w:val="0"/>
              </w:rPr>
              <w:t>生产、销售未取得登记证的肥料产品；假冒、伪造肥料登记证、登记证号的；生产、销售肥料产品有效成分或者含量与登记批准的内容不符的</w:t>
            </w:r>
            <w:r>
              <w:rPr>
                <w:rFonts w:hint="eastAsia" w:ascii="宋体" w:hAnsi="宋体"/>
                <w:color w:val="000000"/>
                <w:kern w:val="0"/>
                <w:lang w:eastAsia="zh-CN"/>
              </w:rPr>
              <w:t>。</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u w:val="none"/>
                <w:lang w:eastAsia="zh-CN"/>
              </w:rPr>
            </w:pPr>
            <w:r>
              <w:rPr>
                <w:rFonts w:hint="eastAsia" w:ascii="宋体" w:hAnsi="宋体"/>
                <w:color w:val="000000"/>
                <w:kern w:val="0"/>
              </w:rPr>
              <w:t>企业、组织、个人</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r>
              <w:rPr>
                <w:rFonts w:hint="eastAsia" w:ascii="宋体" w:hAnsi="宋体" w:cs="宋体"/>
                <w:color w:val="000000"/>
                <w:kern w:val="0"/>
                <w:sz w:val="21"/>
                <w:szCs w:val="21"/>
                <w:lang w:val="en-US" w:eastAsia="zh-CN" w:bidi="ar-SA"/>
              </w:rPr>
              <w:t>2023年8月初</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27</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202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eastAsia="zh-CN"/>
              </w:rPr>
              <w:t>水利工程质量的检查</w:t>
            </w:r>
          </w:p>
        </w:tc>
        <w:tc>
          <w:tcPr>
            <w:tcW w:w="4075" w:type="dxa"/>
            <w:noWrap w:val="0"/>
            <w:vAlign w:val="center"/>
          </w:tcPr>
          <w:p>
            <w:pPr>
              <w:pStyle w:val="8"/>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1.是否在资质等级允许范围内从事水利工程建设的质量工作；</w:t>
            </w:r>
          </w:p>
          <w:p>
            <w:pPr>
              <w:pStyle w:val="8"/>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2.建立健全质量体系情况；</w:t>
            </w:r>
          </w:p>
          <w:p>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sz w:val="21"/>
                <w:szCs w:val="21"/>
                <w:vertAlign w:val="baseline"/>
                <w:lang w:eastAsia="zh-CN"/>
              </w:rPr>
              <w:t>3.施工现场是否存在影响工程质量的行为。</w:t>
            </w:r>
          </w:p>
        </w:tc>
        <w:tc>
          <w:tcPr>
            <w:tcW w:w="2263" w:type="dxa"/>
            <w:noWrap w:val="0"/>
            <w:vAlign w:val="center"/>
          </w:tcPr>
          <w:p>
            <w:pPr>
              <w:pStyle w:val="5"/>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vertAlign w:val="baseline"/>
                <w:lang w:eastAsia="zh-CN"/>
              </w:rPr>
              <w:t>在建水利工程各参建单位</w:t>
            </w:r>
          </w:p>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u w:val="none"/>
                <w:lang w:eastAsia="zh-CN"/>
              </w:rPr>
            </w:pP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r>
              <w:rPr>
                <w:rFonts w:hint="eastAsia" w:ascii="宋体" w:hAnsi="宋体" w:eastAsia="宋体" w:cs="宋体"/>
                <w:sz w:val="21"/>
                <w:szCs w:val="21"/>
              </w:rPr>
              <w:t>2023年2月至12月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Times New Roman"/>
                <w:color w:val="000000"/>
                <w:kern w:val="0"/>
              </w:rPr>
              <w:t>水土保持类监督检查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Times New Roman"/>
                <w:color w:val="000000"/>
                <w:kern w:val="0"/>
              </w:rPr>
              <w:t>对生产建设项目水土保持方案实施情况的行政检查。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u w:val="none"/>
                <w:lang w:eastAsia="zh-CN"/>
              </w:rPr>
            </w:pPr>
            <w:r>
              <w:rPr>
                <w:rFonts w:hint="eastAsia" w:ascii="宋体" w:hAnsi="宋体" w:cs="Times New Roman"/>
                <w:color w:val="000000"/>
                <w:kern w:val="0"/>
              </w:rPr>
              <w:t>生产建设单位/个人</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r>
              <w:rPr>
                <w:rFonts w:hint="eastAsia" w:ascii="宋体" w:hAnsi="宋体" w:cs="Times New Roman"/>
                <w:color w:val="000000"/>
                <w:kern w:val="0"/>
              </w:rPr>
              <w:t>202</w:t>
            </w:r>
            <w:r>
              <w:rPr>
                <w:rFonts w:hint="eastAsia" w:ascii="宋体" w:hAnsi="宋体" w:cs="Times New Roman"/>
                <w:color w:val="000000"/>
                <w:kern w:val="0"/>
                <w:lang w:val="en-US" w:eastAsia="zh-CN"/>
              </w:rPr>
              <w:t>3</w:t>
            </w:r>
            <w:r>
              <w:rPr>
                <w:rFonts w:hint="eastAsia" w:ascii="宋体" w:hAnsi="宋体" w:cs="Times New Roman"/>
                <w:color w:val="000000"/>
                <w:kern w:val="0"/>
              </w:rPr>
              <w:t>年10月底前</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Times New Roman"/>
                <w:color w:val="000000"/>
                <w:kern w:val="0"/>
              </w:rPr>
              <w:t>水土保持类监督检查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Times New Roman"/>
                <w:color w:val="000000"/>
                <w:kern w:val="0"/>
              </w:rPr>
              <w:t>对生产建设项目水土保持设施自主验收的核查。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u w:val="none"/>
                <w:lang w:eastAsia="zh-CN"/>
              </w:rPr>
            </w:pPr>
            <w:r>
              <w:rPr>
                <w:rFonts w:hint="eastAsia" w:ascii="宋体" w:hAnsi="宋体" w:cs="Times New Roman"/>
                <w:color w:val="000000"/>
                <w:kern w:val="0"/>
              </w:rPr>
              <w:t>已完成水土保持设施验收并向云浮市水务局报备验收材料的生产建设单位/个人</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r>
              <w:rPr>
                <w:rFonts w:hint="eastAsia" w:ascii="宋体" w:hAnsi="宋体" w:cs="Times New Roman"/>
                <w:color w:val="000000"/>
                <w:kern w:val="0"/>
              </w:rPr>
              <w:t>202</w:t>
            </w:r>
            <w:r>
              <w:rPr>
                <w:rFonts w:hint="eastAsia" w:ascii="宋体" w:hAnsi="宋体" w:cs="Times New Roman"/>
                <w:color w:val="000000"/>
                <w:kern w:val="0"/>
                <w:lang w:val="en-US" w:eastAsia="zh-CN"/>
              </w:rPr>
              <w:t>3</w:t>
            </w:r>
            <w:r>
              <w:rPr>
                <w:rFonts w:hint="eastAsia" w:ascii="宋体" w:hAnsi="宋体" w:cs="Times New Roman"/>
                <w:color w:val="000000"/>
                <w:kern w:val="0"/>
              </w:rPr>
              <w:t>年1</w:t>
            </w:r>
            <w:r>
              <w:rPr>
                <w:rFonts w:hint="eastAsia" w:ascii="宋体" w:hAnsi="宋体" w:cs="Times New Roman"/>
                <w:color w:val="000000"/>
                <w:kern w:val="0"/>
                <w:lang w:val="en-US" w:eastAsia="zh-CN"/>
              </w:rPr>
              <w:t>2</w:t>
            </w:r>
            <w:r>
              <w:rPr>
                <w:rFonts w:hint="eastAsia" w:ascii="宋体" w:hAnsi="宋体" w:cs="Times New Roman"/>
                <w:color w:val="000000"/>
                <w:kern w:val="0"/>
              </w:rPr>
              <w:t>月底前</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30</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widowControl/>
              <w:jc w:val="both"/>
              <w:rPr>
                <w:rFonts w:hint="eastAsia" w:ascii="宋体" w:hAnsi="宋体" w:eastAsia="宋体" w:cs="宋体"/>
                <w:color w:val="auto"/>
                <w:kern w:val="0"/>
                <w:sz w:val="21"/>
                <w:szCs w:val="21"/>
              </w:rPr>
            </w:pPr>
            <w:r>
              <w:rPr>
                <w:rFonts w:hint="eastAsia" w:ascii="宋体" w:hAnsi="宋体" w:cs="Times New Roman"/>
                <w:color w:val="000000"/>
                <w:kern w:val="0"/>
              </w:rPr>
              <w:t>河道管理范围内建设项目工程建设方案检查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Times New Roman"/>
                <w:color w:val="000000"/>
                <w:kern w:val="0"/>
              </w:rPr>
              <w:t>对已批复的河道管理范围内建设项目工程建设方案实施情况的检查</w:t>
            </w:r>
            <w:r>
              <w:rPr>
                <w:rFonts w:hint="eastAsia" w:ascii="宋体" w:hAnsi="宋体" w:cs="Times New Roman"/>
                <w:color w:val="000000"/>
                <w:kern w:val="0"/>
                <w:lang w:eastAsia="zh-CN"/>
              </w:rPr>
              <w:t>。</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u w:val="none"/>
                <w:lang w:eastAsia="zh-CN"/>
              </w:rPr>
            </w:pPr>
            <w:r>
              <w:rPr>
                <w:rFonts w:hint="eastAsia" w:ascii="宋体" w:hAnsi="宋体" w:cs="Times New Roman"/>
                <w:color w:val="000000"/>
                <w:kern w:val="0"/>
              </w:rPr>
              <w:t>工程建设单位/个人</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r>
              <w:rPr>
                <w:rFonts w:hint="eastAsia" w:ascii="宋体" w:hAnsi="宋体" w:cs="Times New Roman"/>
                <w:color w:val="000000"/>
                <w:kern w:val="0"/>
              </w:rPr>
              <w:t>202</w:t>
            </w:r>
            <w:r>
              <w:rPr>
                <w:rFonts w:hint="eastAsia" w:ascii="宋体" w:hAnsi="宋体" w:cs="Times New Roman"/>
                <w:color w:val="000000"/>
                <w:kern w:val="0"/>
                <w:lang w:val="en-US" w:eastAsia="zh-CN"/>
              </w:rPr>
              <w:t>3</w:t>
            </w:r>
            <w:r>
              <w:rPr>
                <w:rFonts w:hint="eastAsia" w:ascii="宋体" w:hAnsi="宋体" w:cs="Times New Roman"/>
                <w:color w:val="000000"/>
                <w:kern w:val="0"/>
              </w:rPr>
              <w:t>年10月底前</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vertAlign w:val="baseline"/>
                <w:lang w:eastAsia="zh-CN"/>
              </w:rPr>
              <w:t>对单位</w:t>
            </w:r>
            <w:r>
              <w:rPr>
                <w:rFonts w:hint="eastAsia"/>
                <w:vertAlign w:val="baseline"/>
                <w:lang w:val="en-US" w:eastAsia="zh-CN"/>
              </w:rPr>
              <w:t>/个人取用水行为的检查</w:t>
            </w:r>
          </w:p>
        </w:tc>
        <w:tc>
          <w:tcPr>
            <w:tcW w:w="4075" w:type="dxa"/>
            <w:noWrap w:val="0"/>
            <w:vAlign w:val="center"/>
          </w:tcPr>
          <w:p>
            <w:pPr>
              <w:pStyle w:val="8"/>
              <w:keepNext w:val="0"/>
              <w:keepLines w:val="0"/>
              <w:pageBreakBefore w:val="0"/>
              <w:kinsoku/>
              <w:wordWrap/>
              <w:overflowPunct/>
              <w:topLinePunct w:val="0"/>
              <w:autoSpaceDE/>
              <w:autoSpaceDN/>
              <w:bidi w:val="0"/>
              <w:adjustRightInd/>
              <w:snapToGrid w:val="0"/>
              <w:jc w:val="both"/>
              <w:textAlignment w:val="auto"/>
              <w:rPr>
                <w:rFonts w:hint="eastAsia" w:ascii="宋体" w:hAnsi="宋体" w:eastAsia="宋体" w:cs="宋体"/>
                <w:color w:val="auto"/>
                <w:kern w:val="0"/>
                <w:sz w:val="21"/>
                <w:szCs w:val="21"/>
              </w:rPr>
            </w:pPr>
            <w:r>
              <w:rPr>
                <w:rFonts w:hint="eastAsia"/>
                <w:sz w:val="18"/>
                <w:szCs w:val="18"/>
                <w:vertAlign w:val="baseline"/>
                <w:lang w:eastAsia="zh-CN"/>
              </w:rPr>
              <w:t>1.是否按取水申请批准文件建设取水工程或者设施，并按批准的取水许可规定条件取用水；2.是否执行审批机关作出的取水量限制决定；3.是否按规定申报用水计划，按批准的计划取水；4.是否按规定安装取水计量，保证取水计量及在线监测设施正常运行(河道外取水户）；5.是否按取水申请批准文件要求退水。</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u w:val="none"/>
                <w:lang w:eastAsia="zh-CN"/>
              </w:rPr>
            </w:pPr>
            <w:r>
              <w:rPr>
                <w:rFonts w:hint="eastAsia"/>
                <w:vertAlign w:val="baseline"/>
                <w:lang w:eastAsia="zh-CN"/>
              </w:rPr>
              <w:t>已取得取水许可证的取水单位</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r>
              <w:rPr>
                <w:rFonts w:hint="eastAsia" w:ascii="宋体" w:hAnsi="宋体"/>
                <w:color w:val="000000"/>
                <w:kern w:val="0"/>
                <w:sz w:val="22"/>
                <w:szCs w:val="22"/>
                <w:lang w:eastAsia="zh-CN"/>
              </w:rPr>
              <w:t>上、下半年各一次</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32</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sz w:val="21"/>
                <w:szCs w:val="21"/>
              </w:rPr>
              <w:t>2023动物及其产品防疫检验诊疗监督检查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Times New Roman"/>
                <w:color w:val="000000"/>
                <w:kern w:val="0"/>
                <w:lang w:eastAsia="zh-CN"/>
              </w:rPr>
              <w:t>兽药生产、</w:t>
            </w:r>
            <w:r>
              <w:rPr>
                <w:rFonts w:hint="eastAsia" w:ascii="宋体" w:hAnsi="宋体" w:cs="Times New Roman"/>
                <w:color w:val="000000"/>
                <w:kern w:val="0"/>
                <w:lang w:val="en-US" w:eastAsia="zh-CN"/>
              </w:rPr>
              <w:t>经营、使用活动的监督检查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u w:val="none"/>
                <w:lang w:eastAsia="zh-CN"/>
              </w:rPr>
            </w:pPr>
            <w:r>
              <w:rPr>
                <w:rFonts w:hint="eastAsia" w:ascii="宋体" w:hAnsi="宋体"/>
                <w:sz w:val="21"/>
                <w:szCs w:val="21"/>
              </w:rPr>
              <w:t>县和镇级兽医主管部门、屠宰场、动物诊疗店</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r>
              <w:rPr>
                <w:rFonts w:hint="eastAsia" w:ascii="宋体" w:hAnsi="宋体"/>
                <w:sz w:val="21"/>
                <w:szCs w:val="21"/>
              </w:rPr>
              <w:t>2023年</w:t>
            </w:r>
            <w:r>
              <w:rPr>
                <w:rFonts w:hint="eastAsia" w:ascii="宋体" w:hAnsi="宋体"/>
                <w:sz w:val="21"/>
                <w:szCs w:val="21"/>
                <w:lang w:val="en-US" w:eastAsia="zh-CN"/>
              </w:rPr>
              <w:t>3</w:t>
            </w:r>
            <w:r>
              <w:rPr>
                <w:rFonts w:hint="eastAsia" w:ascii="宋体" w:hAnsi="宋体"/>
                <w:sz w:val="21"/>
                <w:szCs w:val="21"/>
              </w:rPr>
              <w:t>月至11月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33</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sz w:val="21"/>
                <w:szCs w:val="21"/>
              </w:rPr>
              <w:t>2023兽药管理监督检查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Times New Roman"/>
                <w:color w:val="000000"/>
                <w:kern w:val="0"/>
                <w:lang w:eastAsia="zh-CN"/>
              </w:rPr>
              <w:t>动物诊疗机构和人员是否取得从事动物诊疗资格</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u w:val="none"/>
                <w:lang w:eastAsia="zh-CN"/>
              </w:rPr>
            </w:pPr>
            <w:r>
              <w:rPr>
                <w:rFonts w:hint="eastAsia" w:ascii="宋体" w:hAnsi="宋体"/>
                <w:sz w:val="21"/>
                <w:szCs w:val="21"/>
              </w:rPr>
              <w:t>兽药厂、兽药经营门店</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r>
              <w:rPr>
                <w:rFonts w:hint="eastAsia" w:ascii="宋体" w:hAnsi="宋体"/>
                <w:sz w:val="21"/>
                <w:szCs w:val="21"/>
              </w:rPr>
              <w:t>2023年</w:t>
            </w:r>
            <w:r>
              <w:rPr>
                <w:rFonts w:hint="eastAsia" w:ascii="宋体" w:hAnsi="宋体"/>
                <w:sz w:val="21"/>
                <w:szCs w:val="21"/>
                <w:lang w:val="en-US" w:eastAsia="zh-CN"/>
              </w:rPr>
              <w:t>3</w:t>
            </w:r>
            <w:r>
              <w:rPr>
                <w:rFonts w:hint="eastAsia" w:ascii="宋体" w:hAnsi="宋体"/>
                <w:sz w:val="21"/>
                <w:szCs w:val="21"/>
              </w:rPr>
              <w:t>月至11月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sz w:val="21"/>
                <w:szCs w:val="21"/>
              </w:rPr>
              <w:t>2023畜禽养殖管理监督检查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rPr>
            </w:pPr>
            <w:r>
              <w:rPr>
                <w:rFonts w:hint="eastAsia" w:ascii="宋体" w:hAnsi="宋体" w:cs="Times New Roman"/>
                <w:color w:val="000000"/>
                <w:kern w:val="0"/>
                <w:lang w:eastAsia="zh-CN"/>
              </w:rPr>
              <w:t>畜禽饲养动物防疫条件及饲料和兽药等投入品的使用</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u w:val="none"/>
                <w:lang w:eastAsia="zh-CN"/>
              </w:rPr>
            </w:pPr>
            <w:r>
              <w:rPr>
                <w:rFonts w:hint="eastAsia" w:ascii="宋体" w:hAnsi="宋体"/>
                <w:spacing w:val="-20"/>
                <w:sz w:val="21"/>
                <w:szCs w:val="21"/>
              </w:rPr>
              <w:t>大型规模养殖场</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r>
              <w:rPr>
                <w:rFonts w:hint="eastAsia" w:ascii="宋体" w:hAnsi="宋体"/>
                <w:sz w:val="21"/>
                <w:szCs w:val="21"/>
              </w:rPr>
              <w:t>2023年</w:t>
            </w:r>
            <w:r>
              <w:rPr>
                <w:rFonts w:hint="eastAsia" w:ascii="宋体" w:hAnsi="宋体"/>
                <w:sz w:val="21"/>
                <w:szCs w:val="21"/>
                <w:lang w:val="en-US" w:eastAsia="zh-CN"/>
              </w:rPr>
              <w:t>3</w:t>
            </w:r>
            <w:r>
              <w:rPr>
                <w:rFonts w:hint="eastAsia" w:ascii="宋体" w:hAnsi="宋体"/>
                <w:sz w:val="21"/>
                <w:szCs w:val="21"/>
              </w:rPr>
              <w:t>月至11月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35</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区人力资源社会保障局</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sz w:val="21"/>
                <w:szCs w:val="21"/>
              </w:rPr>
            </w:pPr>
            <w:r>
              <w:rPr>
                <w:rFonts w:hint="eastAsia" w:ascii="宋体" w:hAnsi="宋体" w:eastAsia="宋体" w:cs="宋体"/>
                <w:bCs/>
                <w:color w:val="auto"/>
                <w:kern w:val="0"/>
                <w:sz w:val="21"/>
                <w:szCs w:val="21"/>
                <w:lang w:val="en-US" w:eastAsia="zh-CN" w:bidi="ar-SA"/>
              </w:rPr>
              <w:t>学校办学情况定向抽查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r>
              <w:rPr>
                <w:rFonts w:hint="eastAsia" w:ascii="宋体" w:hAnsi="宋体" w:eastAsia="宋体" w:cs="宋体"/>
                <w:bCs/>
                <w:color w:val="auto"/>
                <w:kern w:val="0"/>
                <w:sz w:val="21"/>
                <w:szCs w:val="21"/>
                <w:lang w:val="en-US" w:eastAsia="zh-CN" w:bidi="ar-SA"/>
              </w:rPr>
              <w:t>民办职业培训学校招生、办学情况的检查。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spacing w:val="-20"/>
                <w:sz w:val="21"/>
                <w:szCs w:val="21"/>
              </w:rPr>
            </w:pPr>
            <w:r>
              <w:rPr>
                <w:rFonts w:hint="eastAsia" w:ascii="宋体" w:hAnsi="宋体" w:eastAsia="宋体" w:cs="宋体"/>
                <w:bCs/>
                <w:color w:val="auto"/>
                <w:kern w:val="0"/>
                <w:sz w:val="21"/>
                <w:szCs w:val="21"/>
                <w:lang w:val="en-US" w:eastAsia="zh-CN" w:bidi="ar-SA"/>
              </w:rPr>
              <w:t>全</w:t>
            </w:r>
            <w:r>
              <w:rPr>
                <w:rFonts w:hint="eastAsia" w:ascii="宋体" w:hAnsi="宋体" w:cs="宋体"/>
                <w:bCs/>
                <w:color w:val="auto"/>
                <w:kern w:val="0"/>
                <w:sz w:val="21"/>
                <w:szCs w:val="21"/>
                <w:lang w:val="en-US" w:eastAsia="zh-CN" w:bidi="ar-SA"/>
              </w:rPr>
              <w:t>区民办职业培训学校</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sz w:val="21"/>
                <w:szCs w:val="21"/>
              </w:rPr>
            </w:pPr>
            <w:r>
              <w:rPr>
                <w:rFonts w:hint="eastAsia" w:ascii="宋体" w:hAnsi="宋体" w:eastAsia="宋体" w:cs="宋体"/>
                <w:bCs/>
                <w:color w:val="auto"/>
                <w:kern w:val="0"/>
                <w:sz w:val="21"/>
                <w:szCs w:val="21"/>
                <w:lang w:val="en-US" w:eastAsia="zh-CN" w:bidi="ar-SA"/>
              </w:rPr>
              <w:t>2023年4月至12月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36</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sz w:val="21"/>
                <w:szCs w:val="21"/>
              </w:rPr>
            </w:pPr>
            <w:r>
              <w:rPr>
                <w:rFonts w:hint="eastAsia" w:ascii="宋体" w:hAnsi="宋体" w:eastAsia="宋体" w:cs="宋体"/>
                <w:bCs/>
                <w:color w:val="auto"/>
                <w:kern w:val="0"/>
                <w:sz w:val="21"/>
                <w:szCs w:val="21"/>
                <w:lang w:val="en-US" w:eastAsia="zh-CN" w:bidi="ar-SA"/>
              </w:rPr>
              <w:t>劳动用工监管</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r>
              <w:rPr>
                <w:rFonts w:hint="eastAsia" w:ascii="宋体" w:hAnsi="宋体" w:eastAsia="宋体" w:cs="宋体"/>
                <w:bCs/>
                <w:color w:val="auto"/>
                <w:kern w:val="0"/>
                <w:sz w:val="21"/>
                <w:szCs w:val="21"/>
                <w:lang w:val="en-US" w:eastAsia="zh-CN" w:bidi="ar-SA"/>
              </w:rPr>
              <w:t>劳务派遣用工检查</w:t>
            </w:r>
            <w:r>
              <w:rPr>
                <w:rFonts w:hint="eastAsia" w:ascii="宋体" w:hAnsi="宋体" w:cs="宋体"/>
                <w:bCs/>
                <w:color w:val="auto"/>
                <w:kern w:val="0"/>
                <w:sz w:val="21"/>
                <w:szCs w:val="21"/>
                <w:lang w:val="en-US" w:eastAsia="zh-CN" w:bidi="ar-SA"/>
              </w:rPr>
              <w:t>。</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spacing w:val="-20"/>
                <w:sz w:val="21"/>
                <w:szCs w:val="21"/>
              </w:rPr>
            </w:pPr>
            <w:r>
              <w:rPr>
                <w:rFonts w:hint="eastAsia" w:ascii="宋体" w:hAnsi="宋体" w:eastAsia="宋体" w:cs="宋体"/>
                <w:bCs/>
                <w:color w:val="auto"/>
                <w:kern w:val="0"/>
                <w:sz w:val="21"/>
                <w:szCs w:val="21"/>
                <w:lang w:val="en-US" w:eastAsia="zh-CN" w:bidi="ar-SA"/>
              </w:rPr>
              <w:t>劳务派遣相关单位</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sz w:val="21"/>
                <w:szCs w:val="21"/>
              </w:rPr>
            </w:pPr>
            <w:r>
              <w:rPr>
                <w:rFonts w:hint="eastAsia" w:ascii="宋体" w:hAnsi="宋体" w:eastAsia="宋体" w:cs="宋体"/>
                <w:bCs/>
                <w:color w:val="auto"/>
                <w:kern w:val="0"/>
                <w:sz w:val="21"/>
                <w:szCs w:val="21"/>
                <w:lang w:val="en-US" w:eastAsia="zh-CN" w:bidi="ar-SA"/>
              </w:rPr>
              <w:t>2023年6月至11月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37</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区司法局</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rPr>
              <w:t>对律师事务所、律师的监督检查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rPr>
              <w:t>对律师事务所、律师的监督检查</w:t>
            </w:r>
            <w:r>
              <w:rPr>
                <w:rFonts w:hint="eastAsia" w:ascii="宋体" w:hAnsi="宋体" w:cs="宋体"/>
                <w:bCs/>
                <w:color w:val="auto"/>
                <w:kern w:val="0"/>
                <w:sz w:val="21"/>
                <w:szCs w:val="21"/>
                <w:lang w:val="en-US" w:eastAsia="zh-CN"/>
              </w:rPr>
              <w:t>。</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rPr>
              <w:t>全</w:t>
            </w:r>
            <w:r>
              <w:rPr>
                <w:rFonts w:hint="eastAsia" w:ascii="宋体" w:hAnsi="宋体" w:cs="宋体"/>
                <w:bCs/>
                <w:color w:val="auto"/>
                <w:kern w:val="0"/>
                <w:sz w:val="21"/>
                <w:szCs w:val="21"/>
                <w:lang w:val="en-US" w:eastAsia="zh-CN"/>
              </w:rPr>
              <w:t>区</w:t>
            </w:r>
            <w:r>
              <w:rPr>
                <w:rFonts w:hint="eastAsia" w:ascii="宋体" w:hAnsi="宋体" w:eastAsia="宋体" w:cs="宋体"/>
                <w:bCs/>
                <w:color w:val="auto"/>
                <w:kern w:val="0"/>
                <w:sz w:val="21"/>
                <w:szCs w:val="21"/>
                <w:lang w:val="en-US" w:eastAsia="zh-CN"/>
              </w:rPr>
              <w:t>律师事务所、律师</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rPr>
              <w:t>2023年4月至11月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rPr>
              <w:t>公证处</w:t>
            </w:r>
            <w:r>
              <w:rPr>
                <w:rFonts w:hint="eastAsia" w:ascii="宋体" w:hAnsi="宋体" w:eastAsia="宋体" w:cs="宋体"/>
                <w:bCs/>
                <w:color w:val="auto"/>
                <w:kern w:val="0"/>
                <w:sz w:val="21"/>
                <w:szCs w:val="21"/>
                <w:lang w:val="en-US" w:eastAsia="zh-CN"/>
              </w:rPr>
              <w:t>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rPr>
              <w:t>对公证处、公证员的监督检查。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rPr>
              <w:t>全</w:t>
            </w:r>
            <w:r>
              <w:rPr>
                <w:rFonts w:hint="eastAsia" w:ascii="宋体" w:hAnsi="宋体" w:cs="宋体"/>
                <w:bCs/>
                <w:color w:val="auto"/>
                <w:kern w:val="0"/>
                <w:sz w:val="21"/>
                <w:szCs w:val="21"/>
                <w:lang w:val="en-US" w:eastAsia="zh-CN"/>
              </w:rPr>
              <w:t>区公证处、公证员</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rPr>
              <w:t>2023年5月至</w:t>
            </w:r>
            <w:r>
              <w:rPr>
                <w:rFonts w:hint="eastAsia" w:ascii="宋体" w:hAnsi="宋体" w:cs="宋体"/>
                <w:bCs/>
                <w:color w:val="auto"/>
                <w:kern w:val="0"/>
                <w:sz w:val="21"/>
                <w:szCs w:val="21"/>
                <w:lang w:val="en-US" w:eastAsia="zh-CN"/>
              </w:rPr>
              <w:t>11</w:t>
            </w:r>
            <w:r>
              <w:rPr>
                <w:rFonts w:hint="eastAsia" w:ascii="宋体" w:hAnsi="宋体" w:eastAsia="宋体" w:cs="宋体"/>
                <w:bCs/>
                <w:color w:val="auto"/>
                <w:kern w:val="0"/>
                <w:sz w:val="21"/>
                <w:szCs w:val="21"/>
                <w:lang w:val="en-US" w:eastAsia="zh-CN"/>
              </w:rPr>
              <w:t>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39</w:t>
            </w:r>
          </w:p>
        </w:tc>
        <w:tc>
          <w:tcPr>
            <w:tcW w:w="1888"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区统计局</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b/>
                <w:bCs/>
                <w:color w:val="auto"/>
                <w:kern w:val="0"/>
                <w:sz w:val="21"/>
                <w:szCs w:val="21"/>
                <w:lang w:val="en-US" w:eastAsia="zh-CN"/>
              </w:rPr>
            </w:pPr>
            <w:r>
              <w:rPr>
                <w:rFonts w:hint="eastAsia" w:ascii="宋体" w:hAnsi="宋体" w:eastAsia="宋体" w:cs="宋体"/>
                <w:bCs/>
                <w:color w:val="auto"/>
                <w:kern w:val="0"/>
                <w:sz w:val="21"/>
                <w:szCs w:val="21"/>
                <w:lang w:val="en-US" w:eastAsia="zh-CN"/>
              </w:rPr>
              <w:t>云浮市云城区统计局</w:t>
            </w:r>
            <w:r>
              <w:rPr>
                <w:rFonts w:hint="default" w:ascii="宋体" w:hAnsi="宋体" w:eastAsia="宋体" w:cs="宋体"/>
                <w:bCs/>
                <w:color w:val="auto"/>
                <w:kern w:val="0"/>
                <w:sz w:val="21"/>
                <w:szCs w:val="21"/>
                <w:lang w:val="en-US" w:eastAsia="zh-CN"/>
              </w:rPr>
              <w:t>202</w:t>
            </w:r>
            <w:r>
              <w:rPr>
                <w:rFonts w:hint="eastAsia" w:ascii="宋体" w:hAnsi="宋体" w:eastAsia="宋体" w:cs="宋体"/>
                <w:bCs/>
                <w:color w:val="auto"/>
                <w:kern w:val="0"/>
                <w:sz w:val="21"/>
                <w:szCs w:val="21"/>
                <w:lang w:val="en-US" w:eastAsia="zh-CN"/>
              </w:rPr>
              <w:t>3年度双随机执法检查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调查对象依法设置原始记录、统计台账情况检查</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rPr>
            </w:pPr>
            <w:r>
              <w:rPr>
                <w:rFonts w:hint="eastAsia" w:ascii="宋体" w:hAnsi="宋体" w:cs="宋体"/>
                <w:bCs/>
                <w:color w:val="auto"/>
                <w:kern w:val="0"/>
                <w:sz w:val="21"/>
                <w:szCs w:val="21"/>
                <w:lang w:val="en-US" w:eastAsia="zh-CN"/>
              </w:rPr>
              <w:t>统计调查对象</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2023年11月30日前</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40</w:t>
            </w:r>
          </w:p>
        </w:tc>
        <w:tc>
          <w:tcPr>
            <w:tcW w:w="1888"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区消防救援大队</w:t>
            </w:r>
          </w:p>
        </w:tc>
        <w:tc>
          <w:tcPr>
            <w:tcW w:w="2437"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color w:val="auto"/>
                <w:kern w:val="0"/>
                <w:sz w:val="21"/>
                <w:szCs w:val="21"/>
                <w:lang w:val="en-US" w:eastAsia="zh-CN"/>
              </w:rPr>
              <w:t>2023年度消防安全“ 双随机、一公开”监管工作</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bCs/>
                <w:color w:val="auto"/>
                <w:kern w:val="0"/>
                <w:sz w:val="21"/>
                <w:szCs w:val="21"/>
                <w:lang w:val="en-US" w:eastAsia="zh-CN"/>
              </w:rPr>
            </w:pPr>
            <w:r>
              <w:rPr>
                <w:rFonts w:hint="eastAsia" w:ascii="宋体" w:hAnsi="宋体" w:eastAsia="宋体" w:cs="宋体"/>
                <w:color w:val="auto"/>
                <w:kern w:val="0"/>
                <w:sz w:val="21"/>
                <w:szCs w:val="21"/>
                <w:lang w:val="en-US" w:eastAsia="zh-CN"/>
              </w:rPr>
              <w:t>（1）消防安全责任人履责情况；（2）消防安全管理人履责情况；（3）消防档案建立情况；（4）行政审批办理情况；（5）防火巡查、检查落实情况；（6）消防（控制室）值班情况；（7）火灾隐患整改落实情况；（8）安全疏散设施管理情况；（9）用火、用电安全管理情况；（10）重点部位管理情况；（11）消防设施、器材管理情况；（12）消防安全教育培训情况；（13）消防组织建设情况；（14）灭火和应急疏散准备情况。</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bCs/>
                <w:color w:val="auto"/>
                <w:kern w:val="0"/>
                <w:sz w:val="21"/>
                <w:szCs w:val="21"/>
                <w:lang w:val="en-US" w:eastAsia="zh-CN"/>
              </w:rPr>
            </w:pPr>
            <w:r>
              <w:rPr>
                <w:rFonts w:hint="eastAsia" w:ascii="宋体" w:hAnsi="宋体" w:eastAsia="宋体" w:cs="宋体"/>
                <w:color w:val="auto"/>
                <w:kern w:val="0"/>
                <w:sz w:val="21"/>
                <w:szCs w:val="21"/>
                <w:lang w:val="en-US" w:eastAsia="zh-CN"/>
              </w:rPr>
              <w:t>机关、团体、企业、事业等单位、个体户，消防技术服务机构、注册消防工程师等</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rPr>
            </w:pPr>
            <w:r>
              <w:rPr>
                <w:rFonts w:hint="eastAsia" w:ascii="宋体" w:hAnsi="宋体" w:cs="宋体"/>
                <w:color w:val="auto"/>
                <w:kern w:val="0"/>
                <w:sz w:val="21"/>
                <w:szCs w:val="21"/>
                <w:lang w:val="en-US" w:eastAsia="zh-CN"/>
              </w:rPr>
              <w:t>每月27日抽取下月单位</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41</w:t>
            </w:r>
          </w:p>
        </w:tc>
        <w:tc>
          <w:tcPr>
            <w:tcW w:w="1888"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1"/>
                <w:szCs w:val="21"/>
                <w:lang w:val="en-US" w:eastAsia="zh-CN"/>
              </w:rPr>
            </w:pPr>
            <w:r>
              <w:rPr>
                <w:rFonts w:hint="eastAsia" w:ascii="宋体" w:hAnsi="宋体" w:cs="Times New Roman"/>
                <w:color w:val="000000"/>
                <w:kern w:val="0"/>
                <w:lang w:eastAsia="zh-CN"/>
              </w:rPr>
              <w:t>区应急管理局</w:t>
            </w:r>
          </w:p>
        </w:tc>
        <w:tc>
          <w:tcPr>
            <w:tcW w:w="2437" w:type="dxa"/>
            <w:noWrap w:val="0"/>
            <w:vAlign w:val="center"/>
          </w:tcPr>
          <w:p>
            <w:pPr>
              <w:pStyle w:val="8"/>
              <w:widowControl/>
              <w:jc w:val="both"/>
              <w:rPr>
                <w:rFonts w:hint="eastAsia" w:ascii="宋体" w:hAnsi="宋体" w:eastAsia="宋体" w:cs="宋体"/>
                <w:bCs/>
                <w:color w:val="auto"/>
                <w:kern w:val="0"/>
                <w:sz w:val="21"/>
                <w:szCs w:val="21"/>
                <w:lang w:val="en-US" w:eastAsia="zh-CN"/>
              </w:rPr>
            </w:pPr>
            <w:r>
              <w:rPr>
                <w:rFonts w:hint="eastAsia" w:ascii="宋体" w:hAnsi="宋体" w:cs="Times New Roman"/>
                <w:color w:val="000000"/>
                <w:kern w:val="0"/>
                <w:lang w:eastAsia="zh-CN"/>
              </w:rPr>
              <w:t>工贸行业企业抽查</w:t>
            </w:r>
          </w:p>
        </w:tc>
        <w:tc>
          <w:tcPr>
            <w:tcW w:w="40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bCs/>
                <w:color w:val="auto"/>
                <w:kern w:val="0"/>
                <w:sz w:val="21"/>
                <w:szCs w:val="21"/>
                <w:lang w:val="en-US" w:eastAsia="zh-CN"/>
              </w:rPr>
            </w:pPr>
            <w:r>
              <w:rPr>
                <w:rFonts w:hint="eastAsia" w:ascii="宋体" w:hAnsi="宋体"/>
                <w:color w:val="000000"/>
                <w:kern w:val="0"/>
              </w:rPr>
              <w:t>安全生产</w:t>
            </w:r>
            <w:r>
              <w:rPr>
                <w:rFonts w:hint="eastAsia" w:ascii="宋体" w:hAnsi="宋体"/>
                <w:color w:val="000000"/>
                <w:kern w:val="0"/>
                <w:lang w:eastAsia="zh-CN"/>
              </w:rPr>
              <w:t>规章</w:t>
            </w:r>
            <w:r>
              <w:rPr>
                <w:rFonts w:hint="eastAsia" w:ascii="宋体" w:hAnsi="宋体"/>
                <w:color w:val="000000"/>
                <w:kern w:val="0"/>
              </w:rPr>
              <w:t>制度设置</w:t>
            </w:r>
            <w:r>
              <w:rPr>
                <w:rFonts w:hint="eastAsia" w:ascii="宋体" w:hAnsi="宋体"/>
                <w:color w:val="000000"/>
                <w:kern w:val="0"/>
                <w:lang w:eastAsia="zh-CN"/>
              </w:rPr>
              <w:t>以及</w:t>
            </w:r>
            <w:r>
              <w:rPr>
                <w:rFonts w:hint="eastAsia" w:ascii="宋体" w:hAnsi="宋体"/>
                <w:color w:val="000000"/>
                <w:kern w:val="0"/>
              </w:rPr>
              <w:t>落实</w:t>
            </w:r>
            <w:r>
              <w:rPr>
                <w:rFonts w:hint="eastAsia" w:ascii="宋体" w:hAnsi="宋体"/>
                <w:color w:val="000000"/>
                <w:kern w:val="0"/>
                <w:lang w:eastAsia="zh-CN"/>
              </w:rPr>
              <w:t>、安全生产教育培训、隐患排查治理、特种作业</w:t>
            </w:r>
            <w:r>
              <w:rPr>
                <w:rFonts w:hint="eastAsia" w:ascii="宋体" w:hAnsi="宋体"/>
                <w:color w:val="000000"/>
                <w:kern w:val="0"/>
              </w:rPr>
              <w:t>等情况的检查</w:t>
            </w:r>
            <w:r>
              <w:rPr>
                <w:rFonts w:hint="eastAsia" w:ascii="宋体" w:hAnsi="宋体"/>
                <w:color w:val="000000"/>
                <w:kern w:val="0"/>
                <w:lang w:eastAsia="zh-CN"/>
              </w:rPr>
              <w:t>。</w:t>
            </w:r>
          </w:p>
        </w:tc>
        <w:tc>
          <w:tcPr>
            <w:tcW w:w="2263"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bCs/>
                <w:color w:val="auto"/>
                <w:kern w:val="0"/>
                <w:sz w:val="21"/>
                <w:szCs w:val="21"/>
                <w:lang w:val="en-US" w:eastAsia="zh-CN"/>
              </w:rPr>
            </w:pPr>
            <w:r>
              <w:rPr>
                <w:rFonts w:hint="eastAsia" w:ascii="宋体" w:hAnsi="宋体" w:cs="Times New Roman"/>
                <w:color w:val="000000"/>
                <w:kern w:val="0"/>
                <w:lang w:eastAsia="zh-CN"/>
              </w:rPr>
              <w:t>工贸行业企业</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val="en-US" w:eastAsia="zh-CN"/>
              </w:rPr>
            </w:pPr>
            <w:r>
              <w:rPr>
                <w:rFonts w:hint="eastAsia" w:ascii="宋体" w:hAnsi="宋体"/>
                <w:color w:val="000000"/>
                <w:kern w:val="0"/>
              </w:rPr>
              <w:t>202</w:t>
            </w:r>
            <w:r>
              <w:rPr>
                <w:rFonts w:hint="eastAsia" w:ascii="宋体" w:hAnsi="宋体"/>
                <w:color w:val="000000"/>
                <w:kern w:val="0"/>
                <w:lang w:val="en-US" w:eastAsia="zh-CN"/>
              </w:rPr>
              <w:t>3</w:t>
            </w:r>
            <w:r>
              <w:rPr>
                <w:rFonts w:hint="eastAsia" w:ascii="宋体" w:hAnsi="宋体"/>
                <w:color w:val="000000"/>
                <w:kern w:val="0"/>
              </w:rPr>
              <w:t>年12月30日前</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42</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区住建局</w:t>
            </w:r>
          </w:p>
        </w:tc>
        <w:tc>
          <w:tcPr>
            <w:tcW w:w="2437"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建筑工程施工许可核发后承诺落实情况</w:t>
            </w:r>
          </w:p>
        </w:tc>
        <w:tc>
          <w:tcPr>
            <w:tcW w:w="4075"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是否符合法定程序，是否履行承诺的内容</w:t>
            </w:r>
          </w:p>
        </w:tc>
        <w:tc>
          <w:tcPr>
            <w:tcW w:w="2263"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核发施工许可证项目</w:t>
            </w:r>
          </w:p>
        </w:tc>
        <w:tc>
          <w:tcPr>
            <w:tcW w:w="162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43</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建设工程项目招标投标活动监管情况</w:t>
            </w:r>
          </w:p>
        </w:tc>
        <w:tc>
          <w:tcPr>
            <w:tcW w:w="4075"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检查建设、施工、监理等单位执行工程建设法律法规和履行投标承诺、履行工程合同的情况</w:t>
            </w:r>
          </w:p>
        </w:tc>
        <w:tc>
          <w:tcPr>
            <w:tcW w:w="2263"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必须招标的房屋建筑、市政基础设施工程项目招标各方主体、招标代理机构</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建筑业企业资质动态核查</w:t>
            </w:r>
          </w:p>
        </w:tc>
        <w:tc>
          <w:tcPr>
            <w:tcW w:w="4075"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是否存在隐瞒有关情况或者提供虚假材料取得企业资质、资格许可的情况；是否存在企业现状达不到现行企业资质、资格等级标准的情况；企业的市场行为是否规范。</w:t>
            </w:r>
          </w:p>
        </w:tc>
        <w:tc>
          <w:tcPr>
            <w:tcW w:w="2263"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建筑业企业</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45</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建筑工程承发包市场活动检查</w:t>
            </w:r>
          </w:p>
        </w:tc>
        <w:tc>
          <w:tcPr>
            <w:tcW w:w="4075"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是否存在违法发包、转包、违法分包及挂靠等违法的行为。</w:t>
            </w:r>
          </w:p>
        </w:tc>
        <w:tc>
          <w:tcPr>
            <w:tcW w:w="2263"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建设、施工、监理单位</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46</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用工实名制和工人工资支付分帐管理制度落实情况</w:t>
            </w:r>
          </w:p>
        </w:tc>
        <w:tc>
          <w:tcPr>
            <w:tcW w:w="4075"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是否落实用工实名制和人工资支付分帐管理制度</w:t>
            </w:r>
          </w:p>
        </w:tc>
        <w:tc>
          <w:tcPr>
            <w:tcW w:w="2263"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在建工地</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47</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大中型初步设计审查工作情况，初步设计技术审查意见落实情况</w:t>
            </w:r>
          </w:p>
        </w:tc>
        <w:tc>
          <w:tcPr>
            <w:tcW w:w="4075"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大中型初步设计审查工作情况，初步设计技术审查意见落实情况。</w:t>
            </w:r>
          </w:p>
        </w:tc>
        <w:tc>
          <w:tcPr>
            <w:tcW w:w="2263"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建设单位、设计单位、勘察设计单位</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消防设计审查工作情况，包括消防设计审查办理程序和消防设计文件落实情况</w:t>
            </w:r>
          </w:p>
        </w:tc>
        <w:tc>
          <w:tcPr>
            <w:tcW w:w="4075"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消防设计审查工作情况，包括消防设计审查办理程序和消防设计文件落实情况</w:t>
            </w:r>
          </w:p>
        </w:tc>
        <w:tc>
          <w:tcPr>
            <w:tcW w:w="2263" w:type="dxa"/>
            <w:noWrap w:val="0"/>
            <w:vAlign w:val="center"/>
          </w:tcPr>
          <w:p>
            <w:pPr>
              <w:pStyle w:val="8"/>
              <w:widowControl/>
              <w:jc w:val="both"/>
              <w:rPr>
                <w:rFonts w:hint="eastAsia" w:ascii="宋体" w:hAnsi="宋体" w:cs="Times New Roman"/>
                <w:color w:val="000000"/>
                <w:kern w:val="0"/>
                <w:lang w:eastAsia="zh-CN"/>
              </w:rPr>
            </w:pPr>
            <w:r>
              <w:rPr>
                <w:rFonts w:hint="eastAsia" w:ascii="宋体" w:hAnsi="宋体" w:cs="Times New Roman"/>
                <w:color w:val="000000"/>
                <w:kern w:val="0"/>
                <w:lang w:eastAsia="zh-CN"/>
              </w:rPr>
              <w:t>在建工程项目</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49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建筑工程质量监督</w:t>
            </w:r>
          </w:p>
        </w:tc>
        <w:tc>
          <w:tcPr>
            <w:tcW w:w="4075"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建筑工程质量监督检查</w:t>
            </w:r>
          </w:p>
        </w:tc>
        <w:tc>
          <w:tcPr>
            <w:tcW w:w="2263"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工程实体质量和工程建设、施工、监理单位（以下简称工程质量责任主体）和质量检测等单位</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50</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建筑工程安全生产监督</w:t>
            </w:r>
          </w:p>
        </w:tc>
        <w:tc>
          <w:tcPr>
            <w:tcW w:w="4075"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建筑工程安全生产监督检查</w:t>
            </w:r>
          </w:p>
        </w:tc>
        <w:tc>
          <w:tcPr>
            <w:tcW w:w="2263"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在建工程项目建设、施工、监理、机械安装使用单位企业</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房地产开发经营情况检查</w:t>
            </w:r>
          </w:p>
        </w:tc>
        <w:tc>
          <w:tcPr>
            <w:tcW w:w="4075"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房地产开发经营情况检查</w:t>
            </w:r>
          </w:p>
        </w:tc>
        <w:tc>
          <w:tcPr>
            <w:tcW w:w="2263"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房地产开发企业</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52</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房地产开发企业商品房预售情况检查</w:t>
            </w:r>
          </w:p>
        </w:tc>
        <w:tc>
          <w:tcPr>
            <w:tcW w:w="4075"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房地产开发企业商品房预售情况检查</w:t>
            </w:r>
          </w:p>
        </w:tc>
        <w:tc>
          <w:tcPr>
            <w:tcW w:w="2263"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房地产开发企业</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53</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物业经营情况检查</w:t>
            </w:r>
          </w:p>
        </w:tc>
        <w:tc>
          <w:tcPr>
            <w:tcW w:w="4075"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物业经营情况检查</w:t>
            </w:r>
          </w:p>
        </w:tc>
        <w:tc>
          <w:tcPr>
            <w:tcW w:w="2263"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建设单位、物业服务企业</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eastAsia="zh-CN"/>
              </w:rPr>
            </w:pPr>
          </w:p>
        </w:tc>
        <w:tc>
          <w:tcPr>
            <w:tcW w:w="2437"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燃气安全生产检查</w:t>
            </w:r>
          </w:p>
        </w:tc>
        <w:tc>
          <w:tcPr>
            <w:tcW w:w="4075"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燃气安全生产检查</w:t>
            </w:r>
          </w:p>
        </w:tc>
        <w:tc>
          <w:tcPr>
            <w:tcW w:w="2263"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燃气经营企业</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rPr>
            </w:pPr>
            <w:r>
              <w:rPr>
                <w:rFonts w:hint="eastAsia" w:ascii="宋体" w:hAnsi="宋体" w:cs="Times New Roman"/>
                <w:color w:val="000000"/>
                <w:kern w:val="0"/>
                <w:lang w:eastAsia="zh-CN"/>
              </w:rPr>
              <w:t>2023年1月至12月</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55</w:t>
            </w:r>
          </w:p>
        </w:tc>
        <w:tc>
          <w:tcPr>
            <w:tcW w:w="1888"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区自然资源局</w:t>
            </w:r>
          </w:p>
        </w:tc>
        <w:tc>
          <w:tcPr>
            <w:tcW w:w="2437"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sz w:val="18"/>
                <w:szCs w:val="18"/>
                <w:lang w:eastAsia="zh-CN"/>
              </w:rPr>
              <w:t>区自然资源局2023年度双随机执法检查</w:t>
            </w:r>
          </w:p>
        </w:tc>
        <w:tc>
          <w:tcPr>
            <w:tcW w:w="4075"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lang w:val="en-US" w:eastAsia="zh-CN"/>
              </w:rPr>
              <w:t>抽查云城区石材行业是否办理规划</w:t>
            </w:r>
          </w:p>
        </w:tc>
        <w:tc>
          <w:tcPr>
            <w:tcW w:w="2263"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s="Times New Roman"/>
                <w:color w:val="000000"/>
                <w:kern w:val="0"/>
                <w:lang w:val="en-US" w:eastAsia="zh-CN"/>
              </w:rPr>
              <w:t>云城区石材行业</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eastAsia="zh-CN"/>
              </w:rPr>
            </w:pPr>
            <w:r>
              <w:rPr>
                <w:rFonts w:hint="eastAsia" w:ascii="宋体" w:hAnsi="宋体" w:cs="Times New Roman"/>
                <w:color w:val="000000"/>
                <w:kern w:val="0"/>
                <w:lang w:val="en-US" w:eastAsia="zh-CN"/>
              </w:rPr>
              <w:t>2023年11月30日前</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56</w:t>
            </w:r>
          </w:p>
        </w:tc>
        <w:tc>
          <w:tcPr>
            <w:tcW w:w="1888"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市公安局云城分局</w:t>
            </w:r>
          </w:p>
        </w:tc>
        <w:tc>
          <w:tcPr>
            <w:tcW w:w="2437" w:type="dxa"/>
            <w:noWrap w:val="0"/>
            <w:vAlign w:val="center"/>
          </w:tcPr>
          <w:p>
            <w:pPr>
              <w:pStyle w:val="8"/>
              <w:widowControl/>
              <w:jc w:val="both"/>
              <w:rPr>
                <w:rFonts w:hint="eastAsia" w:ascii="宋体" w:hAnsi="宋体" w:cs="Times New Roman"/>
                <w:color w:val="000000"/>
                <w:kern w:val="0"/>
                <w:sz w:val="18"/>
                <w:szCs w:val="18"/>
                <w:lang w:eastAsia="zh-CN"/>
              </w:rPr>
            </w:pPr>
            <w:r>
              <w:rPr>
                <w:rFonts w:hint="eastAsia" w:ascii="宋体" w:hAnsi="宋体"/>
                <w:color w:val="000000"/>
                <w:kern w:val="0"/>
                <w:lang w:eastAsia="zh-CN"/>
              </w:rPr>
              <w:t>云浮市公安局云城分局治安管理大队</w:t>
            </w:r>
            <w:r>
              <w:rPr>
                <w:rFonts w:hint="eastAsia" w:ascii="宋体" w:hAnsi="宋体"/>
                <w:color w:val="000000"/>
                <w:kern w:val="0"/>
                <w:lang w:val="en-US" w:eastAsia="zh-CN"/>
              </w:rPr>
              <w:t>2023年下半年抽查计划</w:t>
            </w:r>
          </w:p>
        </w:tc>
        <w:tc>
          <w:tcPr>
            <w:tcW w:w="4075" w:type="dxa"/>
            <w:noWrap w:val="0"/>
            <w:vAlign w:val="center"/>
          </w:tcPr>
          <w:p>
            <w:pPr>
              <w:pStyle w:val="8"/>
              <w:widowControl/>
              <w:jc w:val="both"/>
              <w:rPr>
                <w:rFonts w:hint="eastAsia" w:ascii="宋体" w:hAnsi="宋体" w:cs="Times New Roman"/>
                <w:color w:val="000000"/>
                <w:kern w:val="0"/>
                <w:lang w:val="en-US" w:eastAsia="zh-CN"/>
              </w:rPr>
            </w:pPr>
            <w:r>
              <w:rPr>
                <w:rFonts w:hint="eastAsia" w:ascii="宋体" w:hAnsi="宋体"/>
                <w:color w:val="000000"/>
                <w:kern w:val="0"/>
                <w:lang w:eastAsia="zh-CN"/>
              </w:rPr>
              <w:t>云浮市公安局云城分局治安管理大队</w:t>
            </w:r>
            <w:r>
              <w:rPr>
                <w:rFonts w:hint="eastAsia" w:ascii="宋体" w:hAnsi="宋体"/>
                <w:color w:val="000000"/>
                <w:kern w:val="0"/>
                <w:lang w:val="en-US" w:eastAsia="zh-CN"/>
              </w:rPr>
              <w:t>2023年下半年抽查计划</w:t>
            </w:r>
          </w:p>
        </w:tc>
        <w:tc>
          <w:tcPr>
            <w:tcW w:w="2263" w:type="dxa"/>
            <w:noWrap w:val="0"/>
            <w:vAlign w:val="center"/>
          </w:tcPr>
          <w:p>
            <w:pPr>
              <w:pStyle w:val="8"/>
              <w:widowControl/>
              <w:jc w:val="both"/>
              <w:rPr>
                <w:rFonts w:hint="eastAsia" w:ascii="宋体" w:hAnsi="宋体" w:cs="Times New Roman"/>
                <w:color w:val="000000"/>
                <w:kern w:val="0"/>
                <w:lang w:val="en-US" w:eastAsia="zh-CN"/>
              </w:rPr>
            </w:pPr>
            <w:r>
              <w:rPr>
                <w:rFonts w:hint="eastAsia" w:ascii="宋体" w:hAnsi="宋体"/>
                <w:color w:val="000000"/>
                <w:kern w:val="0"/>
                <w:lang w:eastAsia="zh-CN"/>
              </w:rPr>
              <w:t>云城区旅馆业</w:t>
            </w:r>
          </w:p>
        </w:tc>
        <w:tc>
          <w:tcPr>
            <w:tcW w:w="16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Times New Roman"/>
                <w:color w:val="000000"/>
                <w:kern w:val="0"/>
                <w:lang w:val="en-US" w:eastAsia="zh-CN"/>
              </w:rPr>
            </w:pPr>
            <w:r>
              <w:rPr>
                <w:rFonts w:hint="eastAsia" w:ascii="宋体" w:hAnsi="宋体"/>
                <w:color w:val="000000"/>
                <w:kern w:val="0"/>
                <w:lang w:val="en-US" w:eastAsia="zh-CN"/>
              </w:rPr>
              <w:t>2023.6.1－2023.12.31</w:t>
            </w:r>
          </w:p>
        </w:tc>
        <w:tc>
          <w:tcPr>
            <w:tcW w:w="14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57</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区市场监管局</w:t>
            </w: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全市企业不定向抽查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登记事项、公示信息两大抽查类别检查。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2023年年报的企业</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2023年7月至11月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住所申报企业抽查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住所（经营场所）或驻在场所的检查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住所申报制的企业</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2023年4月至12月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59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企业年度报告抽查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年度报告公示信息的检查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2023年年报的外资企业</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2023年7月至11月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60</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价格行为检查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执行政府定价、政府指导价情况，明码标价情况及其他价格行为的检查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中小学</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2023年5月至8月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直销行为检查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直销企业重大变更、直销员报酬支付、信息报备和披露的情况以及直销经营行为的检查，有无传销和直销违法行为检查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辖区内直销企业及其分支机构、服务网点、经销商</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2023年5月至8月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62</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不正当竞争行为检查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18"/>
                <w:szCs w:val="18"/>
              </w:rPr>
              <w:t>商业混淆、虚假宣传、商业诋毁、不正当有奖销售、利用技术手段妨碍、破坏其他经营者合法提供的网络产品或服务等不正当竞争行为</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辖区内直销企业及其分支机构、服务网点、经销商</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2023年5月至8月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63</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区市场监管局</w:t>
            </w: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网络传销行为检查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是否有传销行为以及为传销提供条件行为</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辖区内直销企业及其分支机构、服务网点、经销商</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2023年5月至8月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电子商务经营行为监督检查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电子商务平台经营者履行主体责任的检查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辖区内直销企业及其分支机构、服务网点、经销商</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2023年5月至8月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65</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对全市自我声明公开的团体标准和企业标准监督抽查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企业标准自我声明监督检查、团体标准自我声明监督检查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全市在全国团体标准信息平台、企业标准信息公共服务平台上自我声明公开的标准</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2023年9月至11月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66</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80" w:lineRule="exact"/>
              <w:jc w:val="center"/>
              <w:rPr>
                <w:rFonts w:hint="eastAsia" w:ascii="宋体" w:hAnsi="宋体" w:eastAsia="宋体" w:cs="宋体"/>
                <w:color w:val="000000"/>
                <w:kern w:val="0"/>
                <w:sz w:val="21"/>
                <w:szCs w:val="21"/>
                <w:lang w:val="en-US" w:eastAsia="zh-CN" w:bidi="ar-SA"/>
              </w:rPr>
            </w:pPr>
            <w:r>
              <w:rPr>
                <w:rFonts w:ascii="Times New Roman" w:hAnsi="Times New Roman"/>
                <w:color w:val="000000"/>
                <w:szCs w:val="21"/>
              </w:rPr>
              <w:t>拍卖等重要领域市场规范管理检查</w:t>
            </w:r>
          </w:p>
        </w:tc>
        <w:tc>
          <w:tcPr>
            <w:tcW w:w="4075" w:type="dxa"/>
            <w:noWrap w:val="0"/>
            <w:vAlign w:val="center"/>
          </w:tcPr>
          <w:p>
            <w:pPr>
              <w:pStyle w:val="10"/>
              <w:autoSpaceDN w:val="0"/>
              <w:spacing w:line="280" w:lineRule="exact"/>
              <w:textAlignment w:val="center"/>
              <w:rPr>
                <w:rFonts w:hint="eastAsia" w:ascii="宋体" w:hAnsi="宋体" w:eastAsia="宋体" w:cs="宋体"/>
                <w:color w:val="000000"/>
                <w:kern w:val="0"/>
                <w:sz w:val="21"/>
                <w:szCs w:val="21"/>
                <w:lang w:val="en-US" w:eastAsia="zh-CN" w:bidi="ar-SA"/>
              </w:rPr>
            </w:pPr>
            <w:r>
              <w:rPr>
                <w:rFonts w:ascii="Times New Roman" w:hAnsi="Times New Roman"/>
                <w:color w:val="000000"/>
                <w:szCs w:val="21"/>
              </w:rPr>
              <w:t>拍卖活动经营资格的检查</w:t>
            </w:r>
            <w:r>
              <w:rPr>
                <w:rFonts w:hint="eastAsia" w:ascii="Times New Roman" w:hAnsi="Times New Roman"/>
                <w:color w:val="000000"/>
                <w:szCs w:val="21"/>
              </w:rPr>
              <w:t>；</w:t>
            </w:r>
            <w:r>
              <w:rPr>
                <w:rFonts w:ascii="Times New Roman" w:hAnsi="Times New Roman"/>
                <w:color w:val="000000"/>
                <w:szCs w:val="21"/>
              </w:rPr>
              <w:t>文物经营活动经营资格的检查</w:t>
            </w:r>
            <w:r>
              <w:rPr>
                <w:rFonts w:hint="eastAsia" w:ascii="Times New Roman" w:hAnsi="Times New Roman"/>
                <w:color w:val="000000"/>
                <w:szCs w:val="21"/>
              </w:rPr>
              <w:t>；</w:t>
            </w:r>
            <w:r>
              <w:rPr>
                <w:rFonts w:ascii="Times New Roman" w:hAnsi="Times New Roman"/>
                <w:color w:val="000000"/>
                <w:szCs w:val="21"/>
              </w:rPr>
              <w:t>为非法交易野生动物等违法行为提供交易服务的检查</w:t>
            </w:r>
            <w:r>
              <w:rPr>
                <w:rFonts w:hint="eastAsia" w:ascii="Times New Roman" w:hAnsi="Times New Roman"/>
                <w:color w:val="000000"/>
                <w:szCs w:val="21"/>
              </w:rPr>
              <w:t>。</w:t>
            </w:r>
          </w:p>
        </w:tc>
        <w:tc>
          <w:tcPr>
            <w:tcW w:w="2263" w:type="dxa"/>
            <w:noWrap w:val="0"/>
            <w:vAlign w:val="center"/>
          </w:tcPr>
          <w:p>
            <w:pPr>
              <w:pStyle w:val="10"/>
              <w:widowControl/>
              <w:spacing w:line="440" w:lineRule="atLeas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拍卖等重要领域市场主体</w:t>
            </w:r>
          </w:p>
        </w:tc>
        <w:tc>
          <w:tcPr>
            <w:tcW w:w="1625" w:type="dxa"/>
            <w:noWrap w:val="0"/>
            <w:vAlign w:val="center"/>
          </w:tcPr>
          <w:p>
            <w:pPr>
              <w:pStyle w:val="10"/>
              <w:widowControl/>
              <w:spacing w:line="440" w:lineRule="atLeas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2023年7月至11月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67</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广告行为检查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药品、医疗器械、保健食品、特殊医学用途配方食品广告主发布相关广告的审查批准情况的检查；广告经营者、广告发布者建立、健全广告业务的承接登记、审核、档案管理制度情况的检查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企业、个体工商户及其它广告经营单位</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2023年7月至11月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专利真实性监督检查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专利证书、产品专利宣传真实性的检查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各类市场主体</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2023年5月至10月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69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商标使用行为的检查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商标使用行为的检查（含集体商标、证明商标以及地理标志）</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各类市场主体</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2023年5月至10月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70</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8"/>
              <w:widowControl/>
              <w:jc w:val="both"/>
              <w:rPr>
                <w:rFonts w:hint="eastAsia" w:ascii="宋体" w:hAnsi="宋体"/>
                <w:color w:val="000000"/>
                <w:kern w:val="0"/>
                <w:lang w:eastAsia="zh-CN"/>
              </w:rPr>
            </w:pP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商标印制行为的检查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各类市场主体</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2023年5月至10月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商标代理行为的检查</w:t>
            </w:r>
          </w:p>
        </w:tc>
        <w:tc>
          <w:tcPr>
            <w:tcW w:w="4075" w:type="dxa"/>
            <w:noWrap w:val="0"/>
            <w:vAlign w:val="center"/>
          </w:tcPr>
          <w:p>
            <w:pPr>
              <w:pStyle w:val="10"/>
              <w:widowControl/>
              <w:spacing w:line="260" w:lineRule="exact"/>
              <w:jc w:val="left"/>
              <w:rPr>
                <w:rFonts w:hint="eastAsia" w:ascii="宋体" w:hAnsi="宋体" w:cs="宋体"/>
                <w:color w:val="000000"/>
                <w:szCs w:val="21"/>
              </w:rPr>
            </w:pPr>
          </w:p>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专用标志合法使用人是否合法合规使用专用标志；专用标志标识是否符合有关规定</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商标代理机构</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2023年5月至10月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72</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地理标志专用标志合法使用人定向抽查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专用标志使用是否符合《广东省地理标志条例》（广东省第十三届人民代表大会常务委员会公告（第123号）、《地理标志专用标志使用管理办法（试行）》（国家知识产权局公告第三五四号）规定。</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地理标志专用标志合法使用人</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2023年5月至10月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73</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区市场监管局</w:t>
            </w: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重点专业市场知识产权保护状况</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1.重点专业市场知识产权保护机制建立情况；2.重点专业市场知识产权保护机制运行情况；3.重点专业市场内经营者是否存在知识产权侵权违法行为。</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重点专业市场</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2023年5月至10月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专利侵权纠纷行政裁决履行情况</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专利侵权纠纷行政裁决被请求人是否履行生效专利侵权纠纷行政裁决书义务。</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辖区内被行政部门责令停止侵权的专利侵权纠纷行政裁决案件被请求人</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2023年5月至10月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75</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生产许可获证企业证后随机抽查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对我市工业产品生产许可获证企业开展生产许可资格检查以及条件检查。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工业产品生产许可获证企业</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至2023年12月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76</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强制性产品认证活动监督检查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强制性产品认证获证组织履行主体责任的检查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强制性产品认证获证组织</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至2023年12月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77</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检验检测机构资质认定监督抽查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检验检测机构监督抽查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全市获得省市场监管局颁发资质认定的检验检测机构</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至2023年12月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自愿性认证从业机构监督检查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认证活动、认证结果监督检查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18"/>
                <w:szCs w:val="18"/>
              </w:rPr>
              <w:t>全市获证组织（由市场监管总局委托、指定任务明确检查对象）</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至2023年11月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79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生态环境监测机构监督检查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生态环境监测机构开展监测情况的检查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全市获得省市场监管局颁发资质认定的生态环境监测机构</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至2023年12月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80</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机动车销售企业监管</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机动车获得强制性产品认证情况检查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全市机动车销售企业</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至2023年12月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机动车排放检验机构检测情况抽查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机动车排放检验情况和设备使用情况检查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全市获得省市场监管局颁发资质认定的机动车检验机构</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至2023年12月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82</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区市场监管局</w:t>
            </w: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食品生产企业监督检查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生产主体资格、生产环境条件、进货查验、生产过程控制、产品检验、贮存及交付控制、产品标准执行情况、不合格品管理和食品召回、从业人员管理、食品安全事故处置等事项</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全市食品添加剂、食用植物油、湿粉类等重点品种食品生产企业</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2023年11月底前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83</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食品相关产品监督抽查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食品相关产品质量安全监督抽查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全市食品用塑料包装、容器、工具等制品</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2023年11月底前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全市食品销售监督检查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食品销售者主体资质、进货查验、销售过程控制等《食品安全法》规定应当履行的义务。</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全市食品销售者</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2023年11月之前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85</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全市食用农产品集中交易市场销售监督检查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《食品安全法》《食用农产品市场销售质量安全监督管理办法》等规定的义务</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全市食用农产品批发市场和农贸（零售）市场</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2023年11月之前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86</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全市食用农产品销售者监督检查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《食品安全法》《食用农产品市场销售质量安全监督管理办法》等规定的义务</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全市食用农产品销售者</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2023年11月之前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87</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全市特殊食品销售者定向抽查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特殊食品销售者经营资质、产品合法性、进货查验、销售过程控制、食品安全管理人员等。</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全市婴幼儿配方食品销售者、特殊医学用途配方食品销售者、保健食品销售者</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2023年11月之前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全市集体用餐配送单位食品安全监督检查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食品经营主体资格、食品安全制度落实情况、餐饮操作规范落实情况等。</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全市集体用餐配送单位</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2023年12月前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89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全市学校食堂食品安全监督检查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食品经营主体资格、食品安全制度落实情况、餐饮操作规范落实情况等。</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全市学校（含幼儿园）食堂</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2023年12月之前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90</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全市养老机构食堂</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食品经营主体资格、食品安全制度落实情况、餐饮操作规范落实情况等。</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全市养老机构食堂</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2023年12月之前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全市大型餐馆</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食品经营主体资格、食品安全制度落实情况、餐饮操作规范落实情况等。</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全市大型餐馆</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2023年12月之前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92</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区市场监管局</w:t>
            </w: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全市入网餐饮服务提供者</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食品经营主体资格、食品安全制度落实情况、餐饮操作规范落实情况等。</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全市入网餐饮服务提供者</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2023年12月之前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93</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特种设备使用单位监督检查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机构及制度、设备档案、人员档案等</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气瓶充装单位</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2023年7月至12月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在用计量器具监督检查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在用计量器具监督检查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加油站、货运源头企业使用的电子汽车衡、交通治超卸货场使用的电子汽车衡</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2023年10月31日前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95</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计量单位使用情况专项监督检查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计量单位使用情况专项监督检查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宣传出版、文化教育、市场交易等领域</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2023年6月30日前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96</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定量包装商品净含量计量监督专项抽查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定量包装商品净含量计量监督专项抽查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定量包装商品销售者（连锁超市）</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2023年10月31日前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97</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法定计量检定机构专项监督检查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法定计量检定机构专项监督检查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全市法定计量检定单位</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2023年10月31日前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能效标识计量专项监督检查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能效标识计量专项监督检查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应实行能效标识 管理的产品的生产、销售企业</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2023年10月31日前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99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水效标识计量专项监督检查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水效标识计量专项监督检查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应实行水效标识 管理的产品的生产、销售企业</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2023年10月31日前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市局下发任务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100</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住所申报市场主体抽查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住所（经营场所）或驻在场所的检查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住所申报制的市场主体</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2023年4月至12月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40" w:lineRule="exact"/>
              <w:jc w:val="center"/>
              <w:rPr>
                <w:rFonts w:hint="eastAsia" w:ascii="宋体" w:hAnsi="宋体" w:eastAsia="宋体" w:cs="宋体"/>
                <w:color w:val="000000"/>
                <w:kern w:val="2"/>
                <w:sz w:val="21"/>
                <w:szCs w:val="21"/>
                <w:lang w:val="en-US" w:eastAsia="zh-CN" w:bidi="ar-SA"/>
              </w:rPr>
            </w:pPr>
            <w:r>
              <w:rPr>
                <w:rFonts w:ascii="Times New Roman" w:hAnsi="Times New Roman"/>
                <w:color w:val="000000"/>
                <w:szCs w:val="21"/>
              </w:rPr>
              <w:t>拍卖等重要领域市场规范管理检查</w:t>
            </w:r>
          </w:p>
        </w:tc>
        <w:tc>
          <w:tcPr>
            <w:tcW w:w="4075" w:type="dxa"/>
            <w:noWrap w:val="0"/>
            <w:vAlign w:val="center"/>
          </w:tcPr>
          <w:p>
            <w:pPr>
              <w:pStyle w:val="10"/>
              <w:autoSpaceDN w:val="0"/>
              <w:spacing w:line="280" w:lineRule="exact"/>
              <w:textAlignment w:val="center"/>
              <w:rPr>
                <w:rFonts w:hint="eastAsia" w:ascii="宋体" w:hAnsi="宋体" w:eastAsia="宋体" w:cs="宋体"/>
                <w:color w:val="000000"/>
                <w:kern w:val="2"/>
                <w:sz w:val="21"/>
                <w:szCs w:val="21"/>
                <w:lang w:val="en-US" w:eastAsia="zh-CN" w:bidi="ar-SA"/>
              </w:rPr>
            </w:pPr>
            <w:r>
              <w:rPr>
                <w:rFonts w:ascii="Times New Roman" w:hAnsi="Times New Roman"/>
                <w:color w:val="000000"/>
                <w:szCs w:val="21"/>
              </w:rPr>
              <w:t>拍卖活动经营资格的检查</w:t>
            </w:r>
            <w:r>
              <w:rPr>
                <w:rFonts w:hint="eastAsia" w:ascii="Times New Roman" w:hAnsi="Times New Roman"/>
                <w:color w:val="000000"/>
                <w:szCs w:val="21"/>
              </w:rPr>
              <w:t>；</w:t>
            </w:r>
            <w:r>
              <w:rPr>
                <w:rFonts w:ascii="Times New Roman" w:hAnsi="Times New Roman"/>
                <w:color w:val="000000"/>
                <w:szCs w:val="21"/>
              </w:rPr>
              <w:t>文物经营活动经营资格的检查</w:t>
            </w:r>
            <w:r>
              <w:rPr>
                <w:rFonts w:hint="eastAsia" w:ascii="Times New Roman" w:hAnsi="Times New Roman"/>
                <w:color w:val="000000"/>
                <w:szCs w:val="21"/>
              </w:rPr>
              <w:t>；</w:t>
            </w:r>
            <w:r>
              <w:rPr>
                <w:rFonts w:ascii="Times New Roman" w:hAnsi="Times New Roman"/>
                <w:color w:val="000000"/>
                <w:szCs w:val="21"/>
              </w:rPr>
              <w:t>为非法交易野生动物等违法行为提供交易服务的检查</w:t>
            </w:r>
            <w:r>
              <w:rPr>
                <w:rFonts w:hint="eastAsia" w:ascii="Times New Roman" w:hAnsi="Times New Roman"/>
                <w:color w:val="000000"/>
                <w:szCs w:val="21"/>
              </w:rPr>
              <w:t>。</w:t>
            </w:r>
          </w:p>
        </w:tc>
        <w:tc>
          <w:tcPr>
            <w:tcW w:w="2263"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Cs w:val="21"/>
              </w:rPr>
              <w:t>拍卖等重要领域市场主体</w:t>
            </w:r>
          </w:p>
        </w:tc>
        <w:tc>
          <w:tcPr>
            <w:tcW w:w="1625" w:type="dxa"/>
            <w:noWrap w:val="0"/>
            <w:vAlign w:val="center"/>
          </w:tcPr>
          <w:p>
            <w:pPr>
              <w:pStyle w:val="10"/>
              <w:widowControl/>
              <w:spacing w:line="44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Cs w:val="21"/>
              </w:rPr>
              <w:t>2023年7月至11月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102</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广告行为检查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药品、医疗器械、保健食品、特殊医学用途配方食品广告主发布相关广告的审查批准情况的检查；广告经营者、广告发布者</w:t>
            </w:r>
            <w:r>
              <w:rPr>
                <w:rFonts w:hint="eastAsia" w:ascii="宋体" w:hAnsi="宋体" w:cs="宋体"/>
                <w:color w:val="000000"/>
                <w:szCs w:val="21"/>
                <w:lang w:val="en-US" w:eastAsia="zh-CN"/>
              </w:rPr>
              <w:t>1</w:t>
            </w:r>
            <w:r>
              <w:rPr>
                <w:rFonts w:hint="eastAsia" w:ascii="宋体" w:hAnsi="宋体" w:cs="宋体"/>
                <w:color w:val="000000"/>
                <w:szCs w:val="21"/>
              </w:rPr>
              <w:t>建立、健全广告业务的承接登记、审核、档案管理制度情况的检查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企业、个体工商户及其它广告经营单位</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2023年7月至11月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103</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区市场监管局</w:t>
            </w: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食品相关产品监督抽查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食品相关产品质量安全监督抽查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全区食品用塑料包装、容器、工具等制品</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2023年11月底前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104</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食品小作坊监督抽查</w:t>
            </w:r>
          </w:p>
        </w:tc>
        <w:tc>
          <w:tcPr>
            <w:tcW w:w="4075" w:type="dxa"/>
            <w:noWrap w:val="0"/>
            <w:vAlign w:val="center"/>
          </w:tcPr>
          <w:p>
            <w:pPr>
              <w:pStyle w:val="10"/>
              <w:widowControl/>
              <w:spacing w:line="260" w:lineRule="exact"/>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生产主体资格、生产场所、设施设备、加工过程控制、人员要求、质量管理、包装标识、贮存与运输等事项</w:t>
            </w:r>
          </w:p>
        </w:tc>
        <w:tc>
          <w:tcPr>
            <w:tcW w:w="2263" w:type="dxa"/>
            <w:noWrap w:val="0"/>
            <w:vAlign w:val="center"/>
          </w:tcPr>
          <w:p>
            <w:pPr>
              <w:pStyle w:val="10"/>
              <w:widowControl/>
              <w:spacing w:line="260" w:lineRule="exact"/>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全区食品生产加工小作坊</w:t>
            </w:r>
          </w:p>
        </w:tc>
        <w:tc>
          <w:tcPr>
            <w:tcW w:w="1625" w:type="dxa"/>
            <w:noWrap w:val="0"/>
            <w:vAlign w:val="center"/>
          </w:tcPr>
          <w:p>
            <w:pPr>
              <w:pStyle w:val="10"/>
              <w:widowControl/>
              <w:spacing w:line="260" w:lineRule="exact"/>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szCs w:val="21"/>
              </w:rPr>
              <w:t>2023年11月底前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105</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生产许可获证企业证后随机抽查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对我区工业产品生产许可获证企业开展生产许可资格检查以及条件检查。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工业产品生产许可获证企业</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至2023年12月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106</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全区知识产权双随机抽查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专利证书、产品专利宣传真实性的检查、商标使用行为的检查（含集体商标、证明商标以及地理标志）、商标印制行为的检查、商标代理行为的检查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区域内相关知识产权权利人</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2023年5月至10月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107</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特种设备使用单位监督检查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机构及制度、设备档案、人员档案等 </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气瓶充装单位</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2023年7月至12月</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108</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眼镜制配场所在用计量器具监督检查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在用计量器具监督检查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眼镜制配场所使用的计量器具</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2023年10月31日前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109</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民营医疗机构在用计量器具监督检查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在用计量器具监督检查</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民营医疗机构在用计量器具监督检查</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2023年10月31日前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110</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szCs w:val="21"/>
              </w:rPr>
              <w:t>学校食堂食品安全监督检查</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szCs w:val="21"/>
              </w:rPr>
              <w:t>食品经营主体资格、食品安全制度落实情况、餐饮操作规范落实情况等。</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szCs w:val="21"/>
              </w:rPr>
              <w:t>全区学校（含幼儿园）食堂</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szCs w:val="21"/>
              </w:rPr>
              <w:t>2023年12月之前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111</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0"/>
                <w:sz w:val="21"/>
                <w:szCs w:val="21"/>
                <w:lang w:val="en-US" w:eastAsia="zh-CN" w:bidi="ar-SA"/>
              </w:rPr>
            </w:pPr>
            <w:r>
              <w:rPr>
                <w:rFonts w:hint="eastAsia" w:ascii="宋体" w:hAnsi="宋体" w:cs="宋体"/>
                <w:szCs w:val="21"/>
              </w:rPr>
              <w:t>养老机构食堂</w:t>
            </w:r>
          </w:p>
        </w:tc>
        <w:tc>
          <w:tcPr>
            <w:tcW w:w="4075" w:type="dxa"/>
            <w:noWrap w:val="0"/>
            <w:vAlign w:val="center"/>
          </w:tcPr>
          <w:p>
            <w:pPr>
              <w:pStyle w:val="10"/>
              <w:widowControl/>
              <w:spacing w:line="260" w:lineRule="exact"/>
              <w:jc w:val="left"/>
              <w:rPr>
                <w:rFonts w:hint="eastAsia" w:ascii="宋体" w:hAnsi="宋体" w:eastAsia="宋体" w:cs="宋体"/>
                <w:color w:val="000000"/>
                <w:kern w:val="0"/>
                <w:sz w:val="21"/>
                <w:szCs w:val="21"/>
                <w:lang w:val="en-US" w:eastAsia="zh-CN" w:bidi="ar-SA"/>
              </w:rPr>
            </w:pPr>
            <w:r>
              <w:rPr>
                <w:rFonts w:hint="eastAsia" w:ascii="宋体" w:hAnsi="宋体" w:cs="宋体"/>
                <w:szCs w:val="21"/>
              </w:rPr>
              <w:t>食品经营主体资格、食品安全制度落实情况、餐饮操作规范落实情况等。</w:t>
            </w:r>
          </w:p>
        </w:tc>
        <w:tc>
          <w:tcPr>
            <w:tcW w:w="2263" w:type="dxa"/>
            <w:noWrap w:val="0"/>
            <w:vAlign w:val="center"/>
          </w:tcPr>
          <w:p>
            <w:pPr>
              <w:pStyle w:val="10"/>
              <w:widowControl/>
              <w:spacing w:line="260" w:lineRule="exact"/>
              <w:jc w:val="left"/>
              <w:rPr>
                <w:rFonts w:hint="eastAsia" w:ascii="宋体" w:hAnsi="宋体" w:eastAsia="宋体" w:cs="宋体"/>
                <w:color w:val="000000"/>
                <w:kern w:val="0"/>
                <w:sz w:val="21"/>
                <w:szCs w:val="21"/>
                <w:lang w:val="en-US" w:eastAsia="zh-CN" w:bidi="ar-SA"/>
              </w:rPr>
            </w:pPr>
            <w:r>
              <w:rPr>
                <w:rFonts w:hint="eastAsia" w:ascii="宋体" w:hAnsi="宋体" w:cs="宋体"/>
                <w:szCs w:val="21"/>
              </w:rPr>
              <w:t>全区养老机构食堂</w:t>
            </w:r>
          </w:p>
        </w:tc>
        <w:tc>
          <w:tcPr>
            <w:tcW w:w="1625" w:type="dxa"/>
            <w:noWrap w:val="0"/>
            <w:vAlign w:val="center"/>
          </w:tcPr>
          <w:p>
            <w:pPr>
              <w:pStyle w:val="10"/>
              <w:widowControl/>
              <w:spacing w:line="260" w:lineRule="exact"/>
              <w:jc w:val="left"/>
              <w:rPr>
                <w:rFonts w:hint="eastAsia" w:ascii="宋体" w:hAnsi="宋体" w:eastAsia="宋体" w:cs="宋体"/>
                <w:color w:val="000000"/>
                <w:kern w:val="0"/>
                <w:sz w:val="21"/>
                <w:szCs w:val="21"/>
                <w:lang w:val="en-US" w:eastAsia="zh-CN" w:bidi="ar-SA"/>
              </w:rPr>
            </w:pPr>
            <w:r>
              <w:rPr>
                <w:rFonts w:hint="eastAsia" w:ascii="宋体" w:hAnsi="宋体" w:cs="宋体"/>
                <w:szCs w:val="21"/>
              </w:rPr>
              <w:t>2023年12月之前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112</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szCs w:val="21"/>
              </w:rPr>
              <w:t>大型餐馆</w:t>
            </w:r>
          </w:p>
        </w:tc>
        <w:tc>
          <w:tcPr>
            <w:tcW w:w="407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szCs w:val="21"/>
              </w:rPr>
              <w:t>食品经营主体资格、食品安全制度落实情况、餐饮操作规范落实情况等。</w:t>
            </w:r>
          </w:p>
        </w:tc>
        <w:tc>
          <w:tcPr>
            <w:tcW w:w="2263"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szCs w:val="21"/>
              </w:rPr>
              <w:t>全区大型餐馆</w:t>
            </w:r>
          </w:p>
        </w:tc>
        <w:tc>
          <w:tcPr>
            <w:tcW w:w="1625" w:type="dxa"/>
            <w:noWrap w:val="0"/>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szCs w:val="21"/>
              </w:rPr>
              <w:t>2023年12月之前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113</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入网餐饮服务提供者</w:t>
            </w:r>
          </w:p>
        </w:tc>
        <w:tc>
          <w:tcPr>
            <w:tcW w:w="4075"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食品经营主体资格、食品安全制度落实情况、餐饮操作规范落实情况等。</w:t>
            </w:r>
          </w:p>
        </w:tc>
        <w:tc>
          <w:tcPr>
            <w:tcW w:w="2263"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全区入网餐饮服务提供者</w:t>
            </w:r>
          </w:p>
        </w:tc>
        <w:tc>
          <w:tcPr>
            <w:tcW w:w="1625"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2023年12月之前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114</w:t>
            </w:r>
          </w:p>
        </w:tc>
        <w:tc>
          <w:tcPr>
            <w:tcW w:w="1888" w:type="dxa"/>
            <w:vMerge w:val="restart"/>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Times New Roman"/>
                <w:color w:val="000000"/>
                <w:kern w:val="0"/>
                <w:lang w:val="en-US" w:eastAsia="zh-CN"/>
              </w:rPr>
            </w:pPr>
            <w:r>
              <w:rPr>
                <w:rFonts w:hint="eastAsia" w:ascii="宋体" w:hAnsi="宋体" w:cs="Times New Roman"/>
                <w:color w:val="000000"/>
                <w:kern w:val="0"/>
                <w:lang w:val="en-US" w:eastAsia="zh-CN"/>
              </w:rPr>
              <w:t>区市场监管局</w:t>
            </w:r>
          </w:p>
        </w:tc>
        <w:tc>
          <w:tcPr>
            <w:tcW w:w="2437"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全区食品销售监督检查</w:t>
            </w:r>
          </w:p>
        </w:tc>
        <w:tc>
          <w:tcPr>
            <w:tcW w:w="4075"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食品销售者主体资质、进货查验、销售过程控制等《食品安全法》规定应当履行的义务。</w:t>
            </w:r>
          </w:p>
        </w:tc>
        <w:tc>
          <w:tcPr>
            <w:tcW w:w="2263"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全区食品销售者</w:t>
            </w:r>
          </w:p>
        </w:tc>
        <w:tc>
          <w:tcPr>
            <w:tcW w:w="1625"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2023年11月之前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115</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全区食用农产品集中交易市场销售监督检查</w:t>
            </w:r>
          </w:p>
        </w:tc>
        <w:tc>
          <w:tcPr>
            <w:tcW w:w="4075"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《食品安全法》《食用农产品市场销售质量安全监督管理办法》等规定的义务</w:t>
            </w:r>
          </w:p>
        </w:tc>
        <w:tc>
          <w:tcPr>
            <w:tcW w:w="2263"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全区食用农产品批发市场和农贸（零售）市场</w:t>
            </w:r>
          </w:p>
        </w:tc>
        <w:tc>
          <w:tcPr>
            <w:tcW w:w="1625"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2023年11月之前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116</w:t>
            </w:r>
          </w:p>
        </w:tc>
        <w:tc>
          <w:tcPr>
            <w:tcW w:w="1888" w:type="dxa"/>
            <w:vMerge w:val="continue"/>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全区食用农产品销售者监督检查</w:t>
            </w:r>
          </w:p>
        </w:tc>
        <w:tc>
          <w:tcPr>
            <w:tcW w:w="4075"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《食品安全法》《食用农产品市场销售质量安全监督管理办法》等规定的义务</w:t>
            </w:r>
          </w:p>
        </w:tc>
        <w:tc>
          <w:tcPr>
            <w:tcW w:w="2263"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全区食用农产品销售者</w:t>
            </w:r>
          </w:p>
        </w:tc>
        <w:tc>
          <w:tcPr>
            <w:tcW w:w="1625" w:type="dxa"/>
            <w:noWrap w:val="0"/>
            <w:vAlign w:val="center"/>
          </w:tcPr>
          <w:p>
            <w:pPr>
              <w:pStyle w:val="10"/>
              <w:widowControl/>
              <w:spacing w:line="26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2023年11月之前</w:t>
            </w:r>
          </w:p>
        </w:tc>
        <w:tc>
          <w:tcPr>
            <w:tcW w:w="1475" w:type="dxa"/>
            <w:noWrap w:val="0"/>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宋体" w:hAnsi="宋体" w:cs="宋体"/>
                <w:b/>
                <w:bCs/>
                <w:color w:val="auto"/>
                <w:kern w:val="0"/>
                <w:sz w:val="21"/>
                <w:szCs w:val="21"/>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宋体" w:hAnsi="宋体" w:cs="宋体"/>
                <w:b/>
                <w:bCs/>
                <w:color w:val="auto"/>
                <w:kern w:val="0"/>
                <w:sz w:val="21"/>
                <w:szCs w:val="21"/>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117</w:t>
            </w:r>
          </w:p>
        </w:tc>
        <w:tc>
          <w:tcPr>
            <w:tcW w:w="1888" w:type="dxa"/>
            <w:vMerge w:val="continue"/>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全区特殊食品销售者定向抽查</w:t>
            </w:r>
          </w:p>
        </w:tc>
        <w:tc>
          <w:tcPr>
            <w:tcW w:w="4075" w:type="dxa"/>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特殊食品销售者经营资质、产品合法性、进货查验、销售过程控制、食品安全管理人员等。</w:t>
            </w:r>
          </w:p>
        </w:tc>
        <w:tc>
          <w:tcPr>
            <w:tcW w:w="2263" w:type="dxa"/>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全区婴幼儿配方食品销售者、特殊医学用途配方食品销售者、保健食品销售者</w:t>
            </w:r>
          </w:p>
        </w:tc>
        <w:tc>
          <w:tcPr>
            <w:tcW w:w="1625" w:type="dxa"/>
            <w:vAlign w:val="center"/>
          </w:tcPr>
          <w:p>
            <w:pPr>
              <w:pStyle w:val="10"/>
              <w:widowControl/>
              <w:spacing w:line="260" w:lineRule="exac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2023年11月之前</w:t>
            </w:r>
          </w:p>
        </w:tc>
        <w:tc>
          <w:tcPr>
            <w:tcW w:w="1475" w:type="dxa"/>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lang w:val="en-US" w:eastAsia="zh-CN"/>
              </w:rPr>
            </w:pPr>
          </w:p>
          <w:p>
            <w:pPr>
              <w:pStyle w:val="9"/>
              <w:jc w:val="center"/>
              <w:rPr>
                <w:rFonts w:hint="default" w:ascii="宋体" w:hAnsi="宋体" w:cs="宋体"/>
                <w:b/>
                <w:bCs/>
                <w:color w:val="auto"/>
                <w:kern w:val="0"/>
                <w:sz w:val="21"/>
                <w:szCs w:val="21"/>
                <w:lang w:val="en-US" w:eastAsia="zh-CN"/>
              </w:rPr>
            </w:pPr>
            <w:r>
              <w:rPr>
                <w:rFonts w:hint="eastAsia" w:hAnsi="宋体" w:cs="宋体"/>
                <w:b/>
                <w:bCs/>
                <w:color w:val="auto"/>
                <w:kern w:val="0"/>
                <w:sz w:val="21"/>
                <w:szCs w:val="21"/>
                <w:lang w:val="en-US" w:eastAsia="zh-CN"/>
              </w:rPr>
              <w:t>118</w:t>
            </w:r>
          </w:p>
        </w:tc>
        <w:tc>
          <w:tcPr>
            <w:tcW w:w="1888" w:type="dxa"/>
            <w:vMerge w:val="restart"/>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lang w:val="en-US" w:eastAsia="zh-CN"/>
              </w:rPr>
            </w:pPr>
          </w:p>
          <w:p>
            <w:pPr>
              <w:pStyle w:val="9"/>
              <w:rPr>
                <w:rFonts w:hint="eastAsia" w:ascii="宋体" w:hAnsi="宋体" w:cs="Times New Roman"/>
                <w:color w:val="000000"/>
                <w:kern w:val="0"/>
                <w:lang w:val="en-US" w:eastAsia="zh-CN"/>
              </w:rPr>
            </w:pPr>
          </w:p>
          <w:p>
            <w:pPr>
              <w:pStyle w:val="9"/>
              <w:rPr>
                <w:rFonts w:hint="default" w:ascii="宋体" w:hAnsi="宋体" w:cs="Times New Roman"/>
                <w:color w:val="000000"/>
                <w:kern w:val="0"/>
                <w:lang w:val="en-US" w:eastAsia="zh-CN"/>
              </w:rPr>
            </w:pPr>
          </w:p>
          <w:p>
            <w:pPr>
              <w:pStyle w:val="9"/>
              <w:rPr>
                <w:rFonts w:hint="eastAsia" w:hAnsi="宋体" w:cs="Times New Roman"/>
                <w:color w:val="000000"/>
                <w:kern w:val="0"/>
                <w:lang w:val="en-US" w:eastAsia="zh-CN"/>
              </w:rPr>
            </w:pPr>
          </w:p>
          <w:p>
            <w:pPr>
              <w:pStyle w:val="9"/>
              <w:rPr>
                <w:rFonts w:hint="eastAsia" w:hAnsi="宋体" w:cs="Times New Roman"/>
                <w:color w:val="000000"/>
                <w:kern w:val="0"/>
                <w:lang w:val="en-US" w:eastAsia="zh-CN"/>
              </w:rPr>
            </w:pPr>
          </w:p>
          <w:p>
            <w:pPr>
              <w:pStyle w:val="9"/>
              <w:rPr>
                <w:rFonts w:hint="default" w:ascii="宋体" w:hAnsi="宋体" w:cs="Times New Roman"/>
                <w:color w:val="000000"/>
                <w:kern w:val="0"/>
                <w:lang w:val="en-US" w:eastAsia="zh-CN"/>
              </w:rPr>
            </w:pPr>
            <w:r>
              <w:rPr>
                <w:rFonts w:hint="eastAsia" w:hAnsi="宋体" w:cs="Times New Roman"/>
                <w:color w:val="000000"/>
                <w:kern w:val="0"/>
                <w:lang w:val="en-US" w:eastAsia="zh-CN"/>
              </w:rPr>
              <w:t>区民政局</w:t>
            </w:r>
          </w:p>
        </w:tc>
        <w:tc>
          <w:tcPr>
            <w:tcW w:w="2437" w:type="dxa"/>
            <w:vAlign w:val="center"/>
          </w:tcPr>
          <w:p>
            <w:pPr>
              <w:pStyle w:val="10"/>
              <w:widowControl/>
              <w:spacing w:line="260" w:lineRule="exact"/>
              <w:jc w:val="left"/>
              <w:rPr>
                <w:rFonts w:hint="eastAsia" w:ascii="宋体" w:hAnsi="宋体" w:cs="宋体"/>
                <w:color w:val="000000"/>
                <w:szCs w:val="21"/>
              </w:rPr>
            </w:pPr>
            <w:r>
              <w:rPr>
                <w:rFonts w:hint="eastAsia" w:ascii="宋体" w:hAnsi="宋体" w:eastAsia="宋体" w:cs="宋体"/>
                <w:bCs/>
                <w:color w:val="auto"/>
                <w:kern w:val="0"/>
                <w:sz w:val="21"/>
                <w:szCs w:val="21"/>
              </w:rPr>
              <w:t>一般性社会团体检查</w:t>
            </w:r>
          </w:p>
        </w:tc>
        <w:tc>
          <w:tcPr>
            <w:tcW w:w="4075" w:type="dxa"/>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cs="宋体"/>
                <w:color w:val="000000"/>
                <w:szCs w:val="21"/>
              </w:rPr>
            </w:pPr>
            <w:r>
              <w:rPr>
                <w:rFonts w:hint="eastAsia" w:ascii="宋体" w:hAnsi="宋体" w:cs="宋体"/>
                <w:bCs/>
                <w:color w:val="auto"/>
                <w:kern w:val="0"/>
                <w:sz w:val="21"/>
                <w:szCs w:val="21"/>
                <w:lang w:val="en-US" w:eastAsia="zh-CN"/>
              </w:rPr>
              <w:t>1.</w:t>
            </w:r>
            <w:r>
              <w:rPr>
                <w:rFonts w:hint="eastAsia" w:ascii="宋体" w:hAnsi="宋体" w:eastAsia="宋体" w:cs="宋体"/>
                <w:bCs/>
                <w:color w:val="auto"/>
                <w:kern w:val="0"/>
                <w:sz w:val="21"/>
                <w:szCs w:val="21"/>
              </w:rPr>
              <w:t>执行社会组织相关登记管理条例的情况</w:t>
            </w:r>
            <w:r>
              <w:rPr>
                <w:rFonts w:hint="eastAsia" w:ascii="宋体" w:hAnsi="宋体" w:cs="宋体"/>
                <w:bCs/>
                <w:color w:val="auto"/>
                <w:kern w:val="0"/>
                <w:sz w:val="21"/>
                <w:szCs w:val="21"/>
                <w:lang w:eastAsia="zh-CN"/>
              </w:rPr>
              <w:t>；</w:t>
            </w:r>
            <w:r>
              <w:rPr>
                <w:rFonts w:hint="eastAsia" w:ascii="宋体" w:hAnsi="宋体" w:cs="宋体"/>
                <w:bCs/>
                <w:color w:val="auto"/>
                <w:kern w:val="0"/>
                <w:sz w:val="21"/>
                <w:szCs w:val="21"/>
                <w:lang w:val="en-US" w:eastAsia="zh-CN"/>
              </w:rPr>
              <w:t>2.</w:t>
            </w:r>
            <w:r>
              <w:rPr>
                <w:rFonts w:hint="eastAsia" w:ascii="宋体" w:hAnsi="宋体" w:eastAsia="宋体" w:cs="宋体"/>
                <w:bCs/>
                <w:color w:val="auto"/>
                <w:kern w:val="0"/>
                <w:sz w:val="21"/>
                <w:szCs w:val="21"/>
              </w:rPr>
              <w:t>按照章程规定的宗旨和业务范围开展活动情况</w:t>
            </w:r>
            <w:r>
              <w:rPr>
                <w:rFonts w:hint="eastAsia" w:ascii="宋体" w:hAnsi="宋体" w:cs="宋体"/>
                <w:bCs/>
                <w:color w:val="auto"/>
                <w:kern w:val="0"/>
                <w:sz w:val="21"/>
                <w:szCs w:val="21"/>
                <w:lang w:eastAsia="zh-CN"/>
              </w:rPr>
              <w:t>；</w:t>
            </w:r>
            <w:r>
              <w:rPr>
                <w:rFonts w:hint="eastAsia" w:ascii="宋体" w:hAnsi="宋体" w:cs="宋体"/>
                <w:bCs/>
                <w:color w:val="auto"/>
                <w:kern w:val="0"/>
                <w:sz w:val="21"/>
                <w:szCs w:val="21"/>
                <w:lang w:val="en-US" w:eastAsia="zh-CN"/>
              </w:rPr>
              <w:t>3.</w:t>
            </w:r>
            <w:r>
              <w:rPr>
                <w:rFonts w:hint="eastAsia" w:ascii="宋体" w:hAnsi="宋体" w:eastAsia="宋体" w:cs="宋体"/>
                <w:bCs/>
                <w:color w:val="auto"/>
                <w:kern w:val="0"/>
                <w:sz w:val="21"/>
                <w:szCs w:val="21"/>
              </w:rPr>
              <w:t>财务管理情况</w:t>
            </w:r>
            <w:r>
              <w:rPr>
                <w:rFonts w:hint="eastAsia" w:ascii="宋体" w:hAnsi="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4.</w:t>
            </w:r>
            <w:r>
              <w:rPr>
                <w:rFonts w:hint="eastAsia" w:ascii="宋体" w:hAnsi="宋体" w:eastAsia="宋体" w:cs="宋体"/>
                <w:bCs/>
                <w:color w:val="auto"/>
                <w:kern w:val="0"/>
                <w:sz w:val="21"/>
                <w:szCs w:val="21"/>
                <w:lang w:eastAsia="zh-CN"/>
              </w:rPr>
              <w:t>消防安全情况</w:t>
            </w:r>
            <w:r>
              <w:rPr>
                <w:rFonts w:hint="eastAsia" w:ascii="宋体" w:hAnsi="宋体" w:eastAsia="宋体" w:cs="宋体"/>
                <w:bCs/>
                <w:color w:val="auto"/>
                <w:kern w:val="0"/>
                <w:sz w:val="21"/>
                <w:szCs w:val="21"/>
              </w:rPr>
              <w:t>等。</w:t>
            </w:r>
          </w:p>
        </w:tc>
        <w:tc>
          <w:tcPr>
            <w:tcW w:w="2263" w:type="dxa"/>
            <w:vAlign w:val="center"/>
          </w:tcPr>
          <w:p>
            <w:pPr>
              <w:pStyle w:val="10"/>
              <w:widowControl/>
              <w:spacing w:line="260" w:lineRule="exact"/>
              <w:jc w:val="left"/>
              <w:rPr>
                <w:rFonts w:hint="eastAsia" w:ascii="宋体" w:hAnsi="宋体" w:cs="宋体"/>
                <w:color w:val="000000"/>
                <w:szCs w:val="21"/>
              </w:rPr>
            </w:pPr>
            <w:r>
              <w:rPr>
                <w:rFonts w:hint="eastAsia" w:ascii="宋体" w:hAnsi="宋体" w:eastAsia="宋体" w:cs="宋体"/>
                <w:bCs/>
                <w:color w:val="auto"/>
                <w:kern w:val="0"/>
                <w:sz w:val="21"/>
                <w:szCs w:val="21"/>
              </w:rPr>
              <w:t>一般性社会团体</w:t>
            </w:r>
          </w:p>
        </w:tc>
        <w:tc>
          <w:tcPr>
            <w:tcW w:w="1625" w:type="dxa"/>
            <w:vAlign w:val="center"/>
          </w:tcPr>
          <w:p>
            <w:pPr>
              <w:pStyle w:val="10"/>
              <w:widowControl/>
              <w:spacing w:line="260" w:lineRule="exact"/>
              <w:jc w:val="left"/>
              <w:rPr>
                <w:rFonts w:hint="eastAsia" w:ascii="宋体" w:hAnsi="宋体" w:cs="宋体"/>
                <w:color w:val="000000"/>
                <w:szCs w:val="21"/>
              </w:rPr>
            </w:pPr>
            <w:r>
              <w:rPr>
                <w:rFonts w:hint="eastAsia" w:ascii="宋体" w:hAnsi="宋体" w:eastAsia="宋体" w:cs="宋体"/>
                <w:bCs/>
                <w:color w:val="auto"/>
                <w:kern w:val="0"/>
                <w:sz w:val="21"/>
                <w:szCs w:val="21"/>
              </w:rPr>
              <w:t>2023年</w:t>
            </w:r>
            <w:r>
              <w:rPr>
                <w:rFonts w:hint="eastAsia" w:ascii="宋体" w:hAnsi="宋体" w:eastAsia="宋体" w:cs="宋体"/>
                <w:bCs/>
                <w:color w:val="auto"/>
                <w:kern w:val="0"/>
                <w:sz w:val="21"/>
                <w:szCs w:val="21"/>
                <w:lang w:val="en-US" w:eastAsia="zh-CN"/>
              </w:rPr>
              <w:t>4</w:t>
            </w:r>
            <w:r>
              <w:rPr>
                <w:rFonts w:hint="eastAsia" w:ascii="宋体" w:hAnsi="宋体" w:eastAsia="宋体" w:cs="宋体"/>
                <w:bCs/>
                <w:color w:val="auto"/>
                <w:kern w:val="0"/>
                <w:sz w:val="21"/>
                <w:szCs w:val="21"/>
              </w:rPr>
              <w:t>月至</w:t>
            </w:r>
            <w:r>
              <w:rPr>
                <w:rFonts w:hint="eastAsia" w:ascii="宋体" w:hAnsi="宋体" w:eastAsia="宋体" w:cs="宋体"/>
                <w:bCs/>
                <w:color w:val="auto"/>
                <w:kern w:val="0"/>
                <w:sz w:val="21"/>
                <w:szCs w:val="21"/>
                <w:lang w:val="en-US" w:eastAsia="zh-CN"/>
              </w:rPr>
              <w:t>10</w:t>
            </w:r>
            <w:r>
              <w:rPr>
                <w:rFonts w:hint="eastAsia" w:ascii="宋体" w:hAnsi="宋体" w:eastAsia="宋体" w:cs="宋体"/>
                <w:bCs/>
                <w:color w:val="auto"/>
                <w:kern w:val="0"/>
                <w:sz w:val="21"/>
                <w:szCs w:val="21"/>
              </w:rPr>
              <w:t>月</w:t>
            </w:r>
          </w:p>
        </w:tc>
        <w:tc>
          <w:tcPr>
            <w:tcW w:w="1475" w:type="dxa"/>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lang w:val="en-US" w:eastAsia="zh-CN"/>
              </w:rPr>
            </w:pPr>
          </w:p>
          <w:p>
            <w:pPr>
              <w:pStyle w:val="9"/>
              <w:jc w:val="center"/>
              <w:rPr>
                <w:rFonts w:hint="default"/>
                <w:lang w:val="en-US" w:eastAsia="zh-CN"/>
              </w:rPr>
            </w:pPr>
            <w:r>
              <w:rPr>
                <w:rFonts w:hint="eastAsia" w:hAnsi="宋体" w:cs="宋体"/>
                <w:b/>
                <w:bCs/>
                <w:color w:val="auto"/>
                <w:kern w:val="0"/>
                <w:sz w:val="21"/>
                <w:szCs w:val="21"/>
                <w:lang w:val="en-US" w:eastAsia="zh-CN"/>
              </w:rPr>
              <w:t>119</w:t>
            </w:r>
          </w:p>
        </w:tc>
        <w:tc>
          <w:tcPr>
            <w:tcW w:w="1888" w:type="dxa"/>
            <w:vMerge w:val="continue"/>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vAlign w:val="center"/>
          </w:tcPr>
          <w:p>
            <w:pPr>
              <w:pStyle w:val="10"/>
              <w:widowControl/>
              <w:spacing w:line="260" w:lineRule="exact"/>
              <w:jc w:val="left"/>
              <w:rPr>
                <w:rFonts w:hint="eastAsia" w:ascii="宋体" w:hAnsi="宋体" w:cs="宋体"/>
                <w:color w:val="000000"/>
                <w:szCs w:val="21"/>
              </w:rPr>
            </w:pPr>
            <w:r>
              <w:rPr>
                <w:rFonts w:hint="eastAsia" w:ascii="宋体" w:hAnsi="宋体" w:eastAsia="宋体" w:cs="宋体"/>
                <w:bCs/>
                <w:color w:val="auto"/>
                <w:kern w:val="0"/>
                <w:sz w:val="21"/>
                <w:szCs w:val="21"/>
                <w:lang w:val="en-US" w:eastAsia="zh-CN"/>
              </w:rPr>
              <w:t>民办非企业单位检查</w:t>
            </w:r>
          </w:p>
        </w:tc>
        <w:tc>
          <w:tcPr>
            <w:tcW w:w="4075" w:type="dxa"/>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cs="宋体"/>
                <w:color w:val="000000"/>
                <w:szCs w:val="21"/>
              </w:rPr>
            </w:pPr>
            <w:r>
              <w:rPr>
                <w:rFonts w:hint="eastAsia" w:ascii="宋体" w:hAnsi="宋体" w:cs="宋体"/>
                <w:bCs/>
                <w:color w:val="auto"/>
                <w:kern w:val="0"/>
                <w:sz w:val="21"/>
                <w:szCs w:val="21"/>
                <w:lang w:val="en-US" w:eastAsia="zh-CN"/>
              </w:rPr>
              <w:t>1.</w:t>
            </w:r>
            <w:r>
              <w:rPr>
                <w:rFonts w:hint="eastAsia" w:ascii="宋体" w:hAnsi="宋体" w:eastAsia="宋体" w:cs="宋体"/>
                <w:bCs/>
                <w:color w:val="auto"/>
                <w:kern w:val="0"/>
                <w:sz w:val="21"/>
                <w:szCs w:val="21"/>
              </w:rPr>
              <w:t>执行社会组织相关登记管理条例的情况</w:t>
            </w:r>
            <w:r>
              <w:rPr>
                <w:rFonts w:hint="eastAsia" w:ascii="宋体" w:hAnsi="宋体" w:cs="宋体"/>
                <w:bCs/>
                <w:color w:val="auto"/>
                <w:kern w:val="0"/>
                <w:sz w:val="21"/>
                <w:szCs w:val="21"/>
                <w:lang w:eastAsia="zh-CN"/>
              </w:rPr>
              <w:t>；</w:t>
            </w:r>
            <w:r>
              <w:rPr>
                <w:rFonts w:hint="eastAsia" w:ascii="宋体" w:hAnsi="宋体" w:cs="宋体"/>
                <w:bCs/>
                <w:color w:val="auto"/>
                <w:kern w:val="0"/>
                <w:sz w:val="21"/>
                <w:szCs w:val="21"/>
                <w:lang w:val="en-US" w:eastAsia="zh-CN"/>
              </w:rPr>
              <w:t>2.</w:t>
            </w:r>
            <w:r>
              <w:rPr>
                <w:rFonts w:hint="eastAsia" w:ascii="宋体" w:hAnsi="宋体" w:eastAsia="宋体" w:cs="宋体"/>
                <w:bCs/>
                <w:color w:val="auto"/>
                <w:kern w:val="0"/>
                <w:sz w:val="21"/>
                <w:szCs w:val="21"/>
              </w:rPr>
              <w:t>按照章程规定的宗旨和业务范围开展活动情况</w:t>
            </w:r>
            <w:r>
              <w:rPr>
                <w:rFonts w:hint="eastAsia" w:ascii="宋体" w:hAnsi="宋体" w:cs="宋体"/>
                <w:bCs/>
                <w:color w:val="auto"/>
                <w:kern w:val="0"/>
                <w:sz w:val="21"/>
                <w:szCs w:val="21"/>
                <w:lang w:eastAsia="zh-CN"/>
              </w:rPr>
              <w:t>；</w:t>
            </w:r>
            <w:r>
              <w:rPr>
                <w:rFonts w:hint="eastAsia" w:ascii="宋体" w:hAnsi="宋体" w:eastAsia="宋体" w:cs="宋体"/>
                <w:bCs/>
                <w:color w:val="auto"/>
                <w:kern w:val="0"/>
                <w:sz w:val="21"/>
                <w:szCs w:val="21"/>
              </w:rPr>
              <w:t>3.财务管理情况</w:t>
            </w:r>
            <w:r>
              <w:rPr>
                <w:rFonts w:hint="eastAsia" w:ascii="宋体" w:hAnsi="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4.</w:t>
            </w:r>
            <w:r>
              <w:rPr>
                <w:rFonts w:hint="eastAsia" w:ascii="宋体" w:hAnsi="宋体" w:eastAsia="宋体" w:cs="宋体"/>
                <w:bCs/>
                <w:color w:val="auto"/>
                <w:kern w:val="0"/>
                <w:sz w:val="21"/>
                <w:szCs w:val="21"/>
                <w:lang w:eastAsia="zh-CN"/>
              </w:rPr>
              <w:t>消防安全情况</w:t>
            </w:r>
            <w:r>
              <w:rPr>
                <w:rFonts w:hint="eastAsia" w:ascii="宋体" w:hAnsi="宋体" w:eastAsia="宋体" w:cs="宋体"/>
                <w:bCs/>
                <w:color w:val="auto"/>
                <w:kern w:val="0"/>
                <w:sz w:val="21"/>
                <w:szCs w:val="21"/>
              </w:rPr>
              <w:t>等。</w:t>
            </w:r>
          </w:p>
        </w:tc>
        <w:tc>
          <w:tcPr>
            <w:tcW w:w="2263" w:type="dxa"/>
            <w:vAlign w:val="center"/>
          </w:tcPr>
          <w:p>
            <w:pPr>
              <w:pStyle w:val="10"/>
              <w:widowControl/>
              <w:spacing w:line="260" w:lineRule="exact"/>
              <w:jc w:val="left"/>
              <w:rPr>
                <w:rFonts w:hint="eastAsia" w:ascii="宋体" w:hAnsi="宋体" w:cs="宋体"/>
                <w:color w:val="000000"/>
                <w:szCs w:val="21"/>
              </w:rPr>
            </w:pPr>
            <w:r>
              <w:rPr>
                <w:rFonts w:hint="eastAsia" w:ascii="宋体" w:hAnsi="宋体" w:eastAsia="宋体" w:cs="宋体"/>
                <w:bCs/>
                <w:color w:val="auto"/>
                <w:kern w:val="0"/>
                <w:sz w:val="21"/>
                <w:szCs w:val="21"/>
                <w:lang w:val="en-US" w:eastAsia="zh-CN"/>
              </w:rPr>
              <w:t>民办非企业单位</w:t>
            </w:r>
          </w:p>
        </w:tc>
        <w:tc>
          <w:tcPr>
            <w:tcW w:w="1625" w:type="dxa"/>
            <w:vAlign w:val="center"/>
          </w:tcPr>
          <w:p>
            <w:pPr>
              <w:pStyle w:val="10"/>
              <w:widowControl/>
              <w:spacing w:line="260" w:lineRule="exact"/>
              <w:jc w:val="left"/>
              <w:rPr>
                <w:rFonts w:hint="eastAsia" w:ascii="宋体" w:hAnsi="宋体" w:cs="宋体"/>
                <w:color w:val="000000"/>
                <w:szCs w:val="21"/>
              </w:rPr>
            </w:pPr>
            <w:r>
              <w:rPr>
                <w:rFonts w:hint="eastAsia" w:ascii="宋体" w:hAnsi="宋体" w:eastAsia="宋体" w:cs="宋体"/>
                <w:bCs/>
                <w:color w:val="auto"/>
                <w:kern w:val="0"/>
                <w:sz w:val="21"/>
                <w:szCs w:val="21"/>
                <w:lang w:val="en-US" w:eastAsia="zh-CN"/>
              </w:rPr>
              <w:t>2023年4月至10月</w:t>
            </w:r>
          </w:p>
        </w:tc>
        <w:tc>
          <w:tcPr>
            <w:tcW w:w="1475" w:type="dxa"/>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lang w:val="en-US" w:eastAsia="zh-CN"/>
              </w:rPr>
            </w:pPr>
          </w:p>
          <w:p>
            <w:pPr>
              <w:pStyle w:val="9"/>
              <w:jc w:val="center"/>
              <w:rPr>
                <w:rFonts w:hint="default"/>
                <w:lang w:val="en-US" w:eastAsia="zh-CN"/>
              </w:rPr>
            </w:pPr>
            <w:r>
              <w:rPr>
                <w:rFonts w:hint="eastAsia" w:hAnsi="宋体" w:cs="宋体"/>
                <w:b/>
                <w:bCs/>
                <w:color w:val="auto"/>
                <w:kern w:val="0"/>
                <w:sz w:val="21"/>
                <w:szCs w:val="21"/>
                <w:lang w:val="en-US" w:eastAsia="zh-CN"/>
              </w:rPr>
              <w:t>120</w:t>
            </w:r>
          </w:p>
        </w:tc>
        <w:tc>
          <w:tcPr>
            <w:tcW w:w="1888" w:type="dxa"/>
            <w:vMerge w:val="continue"/>
          </w:tcPr>
          <w:p>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Times New Roman"/>
                <w:color w:val="000000"/>
                <w:kern w:val="0"/>
                <w:lang w:val="en-US" w:eastAsia="zh-CN"/>
              </w:rPr>
            </w:pPr>
          </w:p>
        </w:tc>
        <w:tc>
          <w:tcPr>
            <w:tcW w:w="2437" w:type="dxa"/>
            <w:vAlign w:val="center"/>
          </w:tcPr>
          <w:p>
            <w:pPr>
              <w:pStyle w:val="10"/>
              <w:widowControl/>
              <w:spacing w:line="260" w:lineRule="exact"/>
              <w:jc w:val="left"/>
              <w:rPr>
                <w:rFonts w:hint="default" w:ascii="宋体" w:hAnsi="宋体" w:cs="宋体"/>
                <w:color w:val="000000"/>
                <w:szCs w:val="21"/>
                <w:lang w:val="en-US"/>
              </w:rPr>
            </w:pPr>
            <w:r>
              <w:rPr>
                <w:rFonts w:hint="eastAsia" w:ascii="宋体" w:hAnsi="宋体" w:eastAsia="宋体" w:cs="宋体"/>
                <w:bCs/>
                <w:color w:val="auto"/>
                <w:kern w:val="0"/>
                <w:sz w:val="21"/>
                <w:szCs w:val="21"/>
                <w:lang w:eastAsia="zh-CN"/>
              </w:rPr>
              <w:t>全</w:t>
            </w:r>
            <w:r>
              <w:rPr>
                <w:rFonts w:hint="eastAsia" w:ascii="宋体" w:hAnsi="宋体" w:cs="宋体"/>
                <w:bCs/>
                <w:color w:val="auto"/>
                <w:kern w:val="0"/>
                <w:sz w:val="21"/>
                <w:szCs w:val="21"/>
                <w:lang w:val="en-US" w:eastAsia="zh-CN"/>
              </w:rPr>
              <w:t>区</w:t>
            </w:r>
            <w:r>
              <w:rPr>
                <w:rFonts w:hint="eastAsia" w:ascii="宋体" w:hAnsi="宋体" w:eastAsia="宋体" w:cs="宋体"/>
                <w:bCs/>
                <w:color w:val="auto"/>
                <w:kern w:val="0"/>
                <w:sz w:val="21"/>
                <w:szCs w:val="21"/>
                <w:lang w:eastAsia="zh-CN"/>
              </w:rPr>
              <w:t>养老机构</w:t>
            </w:r>
            <w:r>
              <w:rPr>
                <w:rFonts w:hint="eastAsia" w:ascii="宋体" w:hAnsi="宋体" w:cs="宋体"/>
                <w:bCs/>
                <w:color w:val="auto"/>
                <w:kern w:val="0"/>
                <w:sz w:val="21"/>
                <w:szCs w:val="21"/>
                <w:lang w:val="en-US" w:eastAsia="zh-CN"/>
              </w:rPr>
              <w:t>不定向抽查</w:t>
            </w:r>
          </w:p>
        </w:tc>
        <w:tc>
          <w:tcPr>
            <w:tcW w:w="4075" w:type="dxa"/>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val="en-US" w:eastAsia="zh-CN"/>
              </w:rPr>
              <w:t>1.</w:t>
            </w:r>
            <w:r>
              <w:rPr>
                <w:rFonts w:hint="eastAsia" w:ascii="宋体" w:hAnsi="宋体" w:eastAsia="宋体" w:cs="宋体"/>
                <w:bCs/>
                <w:color w:val="auto"/>
                <w:kern w:val="0"/>
                <w:sz w:val="21"/>
                <w:szCs w:val="21"/>
                <w:lang w:eastAsia="zh-CN"/>
              </w:rPr>
              <w:t>养老机构服务安全和质量方面的情况；</w:t>
            </w:r>
          </w:p>
          <w:p>
            <w:pPr>
              <w:pStyle w:val="10"/>
              <w:widowControl/>
              <w:spacing w:line="260" w:lineRule="exact"/>
              <w:jc w:val="left"/>
              <w:rPr>
                <w:rFonts w:hint="eastAsia" w:ascii="宋体" w:hAnsi="宋体" w:cs="宋体"/>
                <w:color w:val="000000"/>
                <w:szCs w:val="21"/>
              </w:rPr>
            </w:pPr>
            <w:r>
              <w:rPr>
                <w:rFonts w:hint="eastAsia" w:ascii="宋体" w:hAnsi="宋体" w:cs="宋体"/>
                <w:bCs/>
                <w:color w:val="auto"/>
                <w:kern w:val="0"/>
                <w:sz w:val="21"/>
                <w:szCs w:val="21"/>
                <w:lang w:val="en-US" w:eastAsia="zh-CN"/>
              </w:rPr>
              <w:t>2.</w:t>
            </w:r>
            <w:r>
              <w:rPr>
                <w:rFonts w:hint="eastAsia" w:ascii="宋体" w:hAnsi="宋体" w:eastAsia="宋体" w:cs="宋体"/>
                <w:bCs/>
                <w:color w:val="auto"/>
                <w:kern w:val="0"/>
                <w:sz w:val="21"/>
                <w:szCs w:val="21"/>
                <w:lang w:eastAsia="zh-CN"/>
              </w:rPr>
              <w:t>养老机构在建筑、消防、食品、医疗卫生、环境保护、特种设备等方面的情况。</w:t>
            </w:r>
          </w:p>
        </w:tc>
        <w:tc>
          <w:tcPr>
            <w:tcW w:w="2263" w:type="dxa"/>
            <w:vAlign w:val="center"/>
          </w:tcPr>
          <w:p>
            <w:pPr>
              <w:pStyle w:val="10"/>
              <w:widowControl/>
              <w:spacing w:line="260" w:lineRule="exact"/>
              <w:jc w:val="left"/>
              <w:rPr>
                <w:rFonts w:hint="eastAsia" w:ascii="宋体" w:hAnsi="宋体" w:cs="宋体"/>
                <w:color w:val="000000"/>
                <w:szCs w:val="21"/>
              </w:rPr>
            </w:pPr>
            <w:r>
              <w:rPr>
                <w:rFonts w:hint="eastAsia" w:ascii="宋体" w:hAnsi="宋体" w:eastAsia="宋体" w:cs="宋体"/>
                <w:bCs/>
                <w:color w:val="auto"/>
                <w:kern w:val="0"/>
                <w:sz w:val="21"/>
                <w:szCs w:val="21"/>
                <w:lang w:eastAsia="zh-CN"/>
              </w:rPr>
              <w:t>养老机构</w:t>
            </w:r>
          </w:p>
        </w:tc>
        <w:tc>
          <w:tcPr>
            <w:tcW w:w="1625" w:type="dxa"/>
            <w:vAlign w:val="center"/>
          </w:tcPr>
          <w:p>
            <w:pPr>
              <w:pStyle w:val="10"/>
              <w:widowControl/>
              <w:spacing w:line="260" w:lineRule="exact"/>
              <w:jc w:val="left"/>
              <w:rPr>
                <w:rFonts w:hint="eastAsia" w:ascii="宋体" w:hAnsi="宋体" w:cs="宋体"/>
                <w:color w:val="000000"/>
                <w:szCs w:val="21"/>
              </w:rPr>
            </w:pPr>
            <w:r>
              <w:rPr>
                <w:rFonts w:hint="eastAsia" w:ascii="宋体" w:hAnsi="宋体" w:eastAsia="宋体" w:cs="宋体"/>
                <w:bCs/>
                <w:color w:val="auto"/>
                <w:kern w:val="0"/>
                <w:sz w:val="21"/>
                <w:szCs w:val="21"/>
                <w:lang w:val="en-US" w:eastAsia="zh-CN"/>
              </w:rPr>
              <w:t>2023年5月至12月</w:t>
            </w:r>
          </w:p>
        </w:tc>
        <w:tc>
          <w:tcPr>
            <w:tcW w:w="1475" w:type="dxa"/>
            <w:vAlign w:val="center"/>
          </w:tcPr>
          <w:p>
            <w:pPr>
              <w:pStyle w:val="10"/>
              <w:widowControl/>
              <w:spacing w:line="260" w:lineRule="exact"/>
              <w:jc w:val="center"/>
              <w:rPr>
                <w:rFonts w:hint="eastAsia" w:ascii="宋体" w:hAnsi="宋体" w:eastAsia="宋体" w:cs="宋体"/>
                <w:color w:val="000000"/>
                <w:kern w:val="2"/>
                <w:sz w:val="21"/>
                <w:szCs w:val="21"/>
                <w:lang w:val="en-US" w:eastAsia="zh-CN" w:bidi="ar-SA"/>
              </w:rPr>
            </w:pPr>
          </w:p>
        </w:tc>
      </w:tr>
    </w:tbl>
    <w:p>
      <w:pPr>
        <w:jc w:val="both"/>
        <w:rPr>
          <w:rFonts w:hint="eastAsia" w:ascii="方正小标宋简体" w:hAnsi="方正小标宋简体" w:eastAsia="方正小标宋简体" w:cs="宋体"/>
          <w:kern w:val="0"/>
          <w:sz w:val="44"/>
          <w:szCs w:val="32"/>
          <w:lang w:eastAsia="zh-CN"/>
        </w:rPr>
      </w:pPr>
    </w:p>
    <w:sectPr>
      <w:pgSz w:w="16838" w:h="11906" w:orient="landscape"/>
      <w:pgMar w:top="1531" w:right="1247" w:bottom="153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ZjhmOTAyOWUwMDQ1OGZiMDJmOWJlM2I5MTY0ZTIifQ=="/>
  </w:docVars>
  <w:rsids>
    <w:rsidRoot w:val="10253FC8"/>
    <w:rsid w:val="015266F6"/>
    <w:rsid w:val="10253FC8"/>
    <w:rsid w:val="1BFD70EC"/>
    <w:rsid w:val="49FE55BE"/>
    <w:rsid w:val="4AFF2B17"/>
    <w:rsid w:val="4BA73317"/>
    <w:rsid w:val="665C017A"/>
    <w:rsid w:val="6A635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line="413" w:lineRule="auto"/>
      <w:outlineLvl w:val="2"/>
    </w:pPr>
    <w:rPr>
      <w:rFonts w:ascii="Times New Roman" w:hAnsi="Times New Roman" w:eastAsia="宋体" w:cs="Times New Roman"/>
      <w:sz w:val="21"/>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正文 New"/>
    <w:next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纯文本 New"/>
    <w:basedOn w:val="8"/>
    <w:qFormat/>
    <w:uiPriority w:val="0"/>
    <w:rPr>
      <w:rFonts w:ascii="宋体" w:hAnsi="Courier New"/>
    </w:rPr>
  </w:style>
  <w:style w:type="paragraph" w:customStyle="1" w:styleId="10">
    <w:name w:val="正文 New New"/>
    <w:next w:val="9"/>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9645</Words>
  <Characters>10295</Characters>
  <Lines>0</Lines>
  <Paragraphs>0</Paragraphs>
  <TotalTime>4</TotalTime>
  <ScaleCrop>false</ScaleCrop>
  <LinksUpToDate>false</LinksUpToDate>
  <CharactersWithSpaces>10301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2023-06-26T02:29:00Z</dcterms:created>
  <dc:creator>Administrator</dc:creator>
  <cp:lastModifiedBy>Administrator</cp:lastModifiedBy>
  <dcterms:modified xsi:type="dcterms:W3CDTF">2023-07-14T00:38:45Z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863645A2866E42128C482EA5FB3D1F80_13</vt:lpwstr>
  </property>
</Properties>
</file>