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4E7E8A">
      <w:pPr>
        <w:rPr>
          <w:rFonts w:ascii="仿宋_GB2312" w:hAnsi="仿宋_GB2312" w:eastAsia="仿宋_GB2312" w:cs="仿宋_GB2312"/>
          <w:bCs/>
          <w:color w:val="333333"/>
          <w:kern w:val="0"/>
          <w:sz w:val="32"/>
          <w:lang w:val="zh-CN"/>
        </w:rPr>
      </w:pPr>
      <w:r>
        <w:rPr>
          <w:rFonts w:hint="eastAsia" w:ascii="仿宋_GB2312" w:hAnsi="仿宋_GB2312" w:eastAsia="仿宋_GB2312" w:cs="仿宋_GB2312"/>
          <w:bCs/>
          <w:color w:val="333333"/>
          <w:kern w:val="0"/>
          <w:sz w:val="32"/>
          <w:lang w:val="zh-CN"/>
        </w:rPr>
        <w:t>附件：</w:t>
      </w:r>
    </w:p>
    <w:p w14:paraId="1540D3CA">
      <w:pPr>
        <w:spacing w:line="600" w:lineRule="exact"/>
        <w:jc w:val="center"/>
        <w:rPr>
          <w:rFonts w:ascii="方正小标宋简体" w:hAnsi="方正小标宋简体" w:eastAsia="方正小标宋简体" w:cs="方正小标宋简体"/>
          <w:b/>
          <w:color w:val="333333"/>
          <w:kern w:val="0"/>
          <w:sz w:val="44"/>
          <w:lang w:val="zh-CN"/>
        </w:rPr>
      </w:pPr>
      <w:r>
        <w:rPr>
          <w:rFonts w:hint="eastAsia" w:ascii="方正小标宋简体" w:hAnsi="方正小标宋简体" w:eastAsia="方正小标宋简体" w:cs="方正小标宋简体"/>
          <w:b/>
          <w:color w:val="333333"/>
          <w:kern w:val="0"/>
          <w:sz w:val="44"/>
          <w:lang w:val="zh-CN"/>
        </w:rPr>
        <w:t>云城区住建局202</w:t>
      </w:r>
      <w:r>
        <w:rPr>
          <w:rFonts w:hint="eastAsia" w:ascii="方正小标宋简体" w:hAnsi="方正小标宋简体" w:eastAsia="方正小标宋简体" w:cs="方正小标宋简体"/>
          <w:b/>
          <w:color w:val="333333"/>
          <w:kern w:val="0"/>
          <w:sz w:val="44"/>
          <w:lang w:val="en-US" w:eastAsia="zh-CN"/>
        </w:rPr>
        <w:t>4</w:t>
      </w:r>
      <w:r>
        <w:rPr>
          <w:rFonts w:hint="eastAsia" w:ascii="方正小标宋简体" w:hAnsi="方正小标宋简体" w:eastAsia="方正小标宋简体" w:cs="方正小标宋简体"/>
          <w:b/>
          <w:color w:val="333333"/>
          <w:kern w:val="0"/>
          <w:sz w:val="44"/>
          <w:lang w:val="zh-CN"/>
        </w:rPr>
        <w:t>年度双随机抽查工作计划</w:t>
      </w:r>
    </w:p>
    <w:tbl>
      <w:tblPr>
        <w:tblStyle w:val="3"/>
        <w:tblpPr w:leftFromText="180" w:rightFromText="180" w:vertAnchor="text" w:horzAnchor="page" w:tblpXSpec="center" w:tblpY="145"/>
        <w:tblOverlap w:val="never"/>
        <w:tblW w:w="13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20"/>
        <w:gridCol w:w="741"/>
        <w:gridCol w:w="736"/>
        <w:gridCol w:w="3284"/>
        <w:gridCol w:w="2346"/>
        <w:gridCol w:w="2194"/>
        <w:gridCol w:w="1137"/>
      </w:tblGrid>
      <w:tr w14:paraId="04A2B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959" w:type="dxa"/>
            <w:noWrap w:val="0"/>
            <w:vAlign w:val="center"/>
          </w:tcPr>
          <w:p w14:paraId="6B1DA041">
            <w:pPr>
              <w:spacing w:line="600" w:lineRule="exact"/>
              <w:jc w:val="center"/>
              <w:rPr>
                <w:rFonts w:ascii="仿宋_GB2312" w:hAnsi="仿宋_GB2312" w:eastAsia="仿宋_GB2312" w:cs="仿宋_GB2312"/>
                <w:bCs/>
                <w:color w:val="000000"/>
                <w:kern w:val="0"/>
                <w:sz w:val="22"/>
              </w:rPr>
            </w:pPr>
            <w:r>
              <w:rPr>
                <w:rFonts w:hint="eastAsia" w:ascii="仿宋_GB2312" w:hAnsi="仿宋_GB2312" w:eastAsia="仿宋_GB2312" w:cs="仿宋_GB2312"/>
                <w:bCs/>
                <w:color w:val="000000"/>
                <w:kern w:val="0"/>
                <w:sz w:val="22"/>
              </w:rPr>
              <w:t>序号</w:t>
            </w:r>
          </w:p>
        </w:tc>
        <w:tc>
          <w:tcPr>
            <w:tcW w:w="2120" w:type="dxa"/>
            <w:noWrap w:val="0"/>
            <w:vAlign w:val="center"/>
          </w:tcPr>
          <w:p w14:paraId="34CAE249">
            <w:pPr>
              <w:spacing w:line="600" w:lineRule="exact"/>
              <w:jc w:val="center"/>
              <w:rPr>
                <w:rFonts w:ascii="仿宋_GB2312" w:hAnsi="仿宋_GB2312" w:eastAsia="仿宋_GB2312" w:cs="仿宋_GB2312"/>
                <w:bCs/>
                <w:color w:val="000000"/>
                <w:kern w:val="0"/>
                <w:sz w:val="22"/>
              </w:rPr>
            </w:pPr>
            <w:r>
              <w:rPr>
                <w:rFonts w:hint="eastAsia" w:ascii="仿宋_GB2312" w:hAnsi="仿宋_GB2312" w:eastAsia="仿宋_GB2312" w:cs="仿宋_GB2312"/>
                <w:bCs/>
                <w:color w:val="000000"/>
                <w:kern w:val="0"/>
                <w:sz w:val="22"/>
              </w:rPr>
              <w:t>抽查计划事项</w:t>
            </w:r>
          </w:p>
        </w:tc>
        <w:tc>
          <w:tcPr>
            <w:tcW w:w="741" w:type="dxa"/>
            <w:noWrap w:val="0"/>
            <w:vAlign w:val="center"/>
          </w:tcPr>
          <w:p w14:paraId="792C2B7D">
            <w:pPr>
              <w:spacing w:line="360" w:lineRule="exact"/>
              <w:jc w:val="center"/>
              <w:rPr>
                <w:rFonts w:ascii="仿宋_GB2312" w:hAnsi="仿宋_GB2312" w:eastAsia="仿宋_GB2312" w:cs="仿宋_GB2312"/>
                <w:bCs/>
                <w:color w:val="000000"/>
                <w:kern w:val="0"/>
                <w:sz w:val="22"/>
              </w:rPr>
            </w:pPr>
            <w:r>
              <w:rPr>
                <w:rFonts w:hint="eastAsia" w:ascii="仿宋_GB2312" w:hAnsi="仿宋_GB2312" w:eastAsia="仿宋_GB2312" w:cs="仿宋_GB2312"/>
                <w:bCs/>
                <w:color w:val="000000"/>
                <w:kern w:val="0"/>
                <w:sz w:val="22"/>
              </w:rPr>
              <w:t>抽查</w:t>
            </w:r>
          </w:p>
          <w:p w14:paraId="426C81B2">
            <w:pPr>
              <w:spacing w:line="360" w:lineRule="exact"/>
              <w:jc w:val="center"/>
              <w:rPr>
                <w:rFonts w:ascii="仿宋_GB2312" w:hAnsi="仿宋_GB2312" w:eastAsia="仿宋_GB2312" w:cs="仿宋_GB2312"/>
                <w:bCs/>
                <w:color w:val="000000"/>
                <w:kern w:val="0"/>
                <w:sz w:val="22"/>
                <w:szCs w:val="22"/>
                <w:shd w:val="clear" w:color="auto" w:fill="FFFFFF"/>
              </w:rPr>
            </w:pPr>
            <w:r>
              <w:rPr>
                <w:rFonts w:hint="eastAsia" w:ascii="仿宋_GB2312" w:hAnsi="仿宋_GB2312" w:eastAsia="仿宋_GB2312" w:cs="仿宋_GB2312"/>
                <w:bCs/>
                <w:color w:val="000000"/>
                <w:kern w:val="0"/>
                <w:sz w:val="22"/>
              </w:rPr>
              <w:t>类型</w:t>
            </w:r>
          </w:p>
        </w:tc>
        <w:tc>
          <w:tcPr>
            <w:tcW w:w="736" w:type="dxa"/>
            <w:noWrap w:val="0"/>
            <w:vAlign w:val="center"/>
          </w:tcPr>
          <w:p w14:paraId="77E8E8E8">
            <w:pPr>
              <w:spacing w:line="360" w:lineRule="exact"/>
              <w:jc w:val="center"/>
              <w:rPr>
                <w:rFonts w:ascii="仿宋_GB2312" w:hAnsi="仿宋_GB2312" w:eastAsia="仿宋_GB2312" w:cs="仿宋_GB2312"/>
                <w:bCs/>
                <w:color w:val="000000"/>
                <w:kern w:val="0"/>
                <w:sz w:val="22"/>
              </w:rPr>
            </w:pPr>
            <w:r>
              <w:rPr>
                <w:rFonts w:hint="eastAsia" w:ascii="仿宋_GB2312" w:hAnsi="仿宋_GB2312" w:eastAsia="仿宋_GB2312" w:cs="仿宋_GB2312"/>
                <w:bCs/>
                <w:color w:val="000000"/>
                <w:kern w:val="0"/>
                <w:sz w:val="22"/>
              </w:rPr>
              <w:t>抽查</w:t>
            </w:r>
          </w:p>
          <w:p w14:paraId="1F61C2F1">
            <w:pPr>
              <w:spacing w:line="360" w:lineRule="exact"/>
              <w:jc w:val="center"/>
              <w:rPr>
                <w:rFonts w:ascii="仿宋_GB2312" w:hAnsi="仿宋_GB2312" w:eastAsia="仿宋_GB2312" w:cs="仿宋_GB2312"/>
                <w:bCs/>
                <w:color w:val="000000"/>
                <w:kern w:val="0"/>
                <w:sz w:val="22"/>
              </w:rPr>
            </w:pPr>
            <w:r>
              <w:rPr>
                <w:rFonts w:hint="eastAsia" w:ascii="仿宋_GB2312" w:hAnsi="仿宋_GB2312" w:eastAsia="仿宋_GB2312" w:cs="仿宋_GB2312"/>
                <w:bCs/>
                <w:color w:val="000000"/>
                <w:kern w:val="0"/>
                <w:sz w:val="22"/>
              </w:rPr>
              <w:t>比例</w:t>
            </w:r>
          </w:p>
        </w:tc>
        <w:tc>
          <w:tcPr>
            <w:tcW w:w="3284" w:type="dxa"/>
            <w:noWrap w:val="0"/>
            <w:vAlign w:val="center"/>
          </w:tcPr>
          <w:p w14:paraId="6D204415">
            <w:pPr>
              <w:spacing w:line="400" w:lineRule="exact"/>
              <w:jc w:val="center"/>
              <w:rPr>
                <w:rFonts w:ascii="仿宋_GB2312" w:hAnsi="仿宋_GB2312" w:eastAsia="仿宋_GB2312" w:cs="仿宋_GB2312"/>
                <w:bCs/>
                <w:color w:val="000000"/>
                <w:kern w:val="0"/>
                <w:sz w:val="22"/>
              </w:rPr>
            </w:pPr>
            <w:r>
              <w:rPr>
                <w:rFonts w:hint="eastAsia" w:ascii="仿宋_GB2312" w:hAnsi="仿宋_GB2312" w:eastAsia="仿宋_GB2312" w:cs="仿宋_GB2312"/>
                <w:bCs/>
                <w:color w:val="000000"/>
                <w:kern w:val="0"/>
                <w:sz w:val="22"/>
              </w:rPr>
              <w:t>抽查事项</w:t>
            </w:r>
          </w:p>
        </w:tc>
        <w:tc>
          <w:tcPr>
            <w:tcW w:w="2346" w:type="dxa"/>
            <w:noWrap w:val="0"/>
            <w:vAlign w:val="center"/>
          </w:tcPr>
          <w:p w14:paraId="40D45108">
            <w:pPr>
              <w:spacing w:line="400" w:lineRule="exact"/>
              <w:jc w:val="center"/>
              <w:rPr>
                <w:rFonts w:ascii="仿宋_GB2312" w:hAnsi="仿宋_GB2312" w:eastAsia="仿宋_GB2312" w:cs="仿宋_GB2312"/>
                <w:bCs/>
                <w:color w:val="000000"/>
                <w:kern w:val="0"/>
                <w:sz w:val="22"/>
              </w:rPr>
            </w:pPr>
            <w:r>
              <w:rPr>
                <w:rFonts w:hint="eastAsia" w:ascii="仿宋_GB2312" w:hAnsi="仿宋_GB2312" w:eastAsia="仿宋_GB2312" w:cs="仿宋_GB2312"/>
                <w:bCs/>
                <w:color w:val="000000"/>
                <w:kern w:val="0"/>
                <w:sz w:val="22"/>
              </w:rPr>
              <w:t>抽查对象</w:t>
            </w:r>
          </w:p>
        </w:tc>
        <w:tc>
          <w:tcPr>
            <w:tcW w:w="2194" w:type="dxa"/>
            <w:noWrap w:val="0"/>
            <w:vAlign w:val="center"/>
          </w:tcPr>
          <w:p w14:paraId="2EA42CBF">
            <w:pPr>
              <w:spacing w:line="400" w:lineRule="exact"/>
              <w:jc w:val="center"/>
              <w:rPr>
                <w:rFonts w:ascii="仿宋_GB2312" w:hAnsi="仿宋_GB2312" w:eastAsia="仿宋_GB2312" w:cs="仿宋_GB2312"/>
                <w:bCs/>
                <w:color w:val="000000"/>
                <w:kern w:val="0"/>
                <w:sz w:val="22"/>
              </w:rPr>
            </w:pPr>
            <w:r>
              <w:rPr>
                <w:rFonts w:hint="eastAsia" w:ascii="仿宋_GB2312" w:hAnsi="仿宋_GB2312" w:eastAsia="仿宋_GB2312" w:cs="仿宋_GB2312"/>
                <w:bCs/>
                <w:color w:val="000000"/>
                <w:kern w:val="0"/>
                <w:sz w:val="22"/>
              </w:rPr>
              <w:t>抽查时间</w:t>
            </w:r>
          </w:p>
        </w:tc>
        <w:tc>
          <w:tcPr>
            <w:tcW w:w="1137" w:type="dxa"/>
            <w:noWrap w:val="0"/>
            <w:vAlign w:val="center"/>
          </w:tcPr>
          <w:p w14:paraId="4FA87B48">
            <w:pPr>
              <w:spacing w:line="400" w:lineRule="exact"/>
              <w:jc w:val="center"/>
              <w:rPr>
                <w:rFonts w:ascii="仿宋_GB2312" w:hAnsi="仿宋_GB2312" w:eastAsia="仿宋_GB2312" w:cs="仿宋_GB2312"/>
                <w:bCs/>
                <w:color w:val="000000"/>
                <w:kern w:val="0"/>
                <w:sz w:val="22"/>
              </w:rPr>
            </w:pPr>
            <w:r>
              <w:rPr>
                <w:rFonts w:hint="eastAsia" w:ascii="仿宋_GB2312" w:hAnsi="仿宋_GB2312" w:eastAsia="仿宋_GB2312" w:cs="仿宋_GB2312"/>
                <w:bCs/>
                <w:color w:val="000000"/>
                <w:kern w:val="0"/>
                <w:sz w:val="22"/>
              </w:rPr>
              <w:t>备注</w:t>
            </w:r>
          </w:p>
        </w:tc>
      </w:tr>
      <w:tr w14:paraId="634FD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959" w:type="dxa"/>
            <w:noWrap w:val="0"/>
            <w:vAlign w:val="center"/>
          </w:tcPr>
          <w:p w14:paraId="723E290F">
            <w:pPr>
              <w:spacing w:line="60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1</w:t>
            </w:r>
          </w:p>
        </w:tc>
        <w:tc>
          <w:tcPr>
            <w:tcW w:w="2120" w:type="dxa"/>
            <w:noWrap w:val="0"/>
            <w:vAlign w:val="center"/>
          </w:tcPr>
          <w:p w14:paraId="7E2ADD0C">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建筑工程施工许可核发后承诺落实情况</w:t>
            </w:r>
          </w:p>
        </w:tc>
        <w:tc>
          <w:tcPr>
            <w:tcW w:w="741" w:type="dxa"/>
            <w:noWrap w:val="0"/>
            <w:vAlign w:val="center"/>
          </w:tcPr>
          <w:p w14:paraId="49266DE6">
            <w:pPr>
              <w:spacing w:line="360" w:lineRule="exact"/>
              <w:jc w:val="center"/>
              <w:rPr>
                <w:rFonts w:ascii="仿宋_GB2312" w:hAnsi="仿宋_GB2312" w:eastAsia="仿宋_GB2312" w:cs="仿宋_GB2312"/>
                <w:bCs/>
                <w:color w:val="000000"/>
                <w:kern w:val="0"/>
                <w:sz w:val="22"/>
                <w:szCs w:val="22"/>
                <w:shd w:val="clear" w:color="auto" w:fill="FFFFFF"/>
              </w:rPr>
            </w:pPr>
            <w:r>
              <w:rPr>
                <w:rFonts w:hint="eastAsia" w:ascii="仿宋_GB2312" w:hAnsi="仿宋_GB2312" w:eastAsia="仿宋_GB2312" w:cs="仿宋_GB2312"/>
                <w:bCs/>
                <w:color w:val="000000"/>
                <w:kern w:val="0"/>
                <w:sz w:val="22"/>
                <w:szCs w:val="22"/>
                <w:shd w:val="clear" w:color="auto" w:fill="FFFFFF"/>
              </w:rPr>
              <w:t>现场</w:t>
            </w:r>
          </w:p>
          <w:p w14:paraId="1A8E236E">
            <w:pPr>
              <w:spacing w:line="360" w:lineRule="exact"/>
              <w:jc w:val="center"/>
              <w:rPr>
                <w:rFonts w:ascii="仿宋_GB2312" w:hAnsi="仿宋_GB2312" w:eastAsia="仿宋_GB2312" w:cs="仿宋_GB2312"/>
                <w:bCs/>
                <w:color w:val="000000"/>
                <w:kern w:val="0"/>
                <w:sz w:val="22"/>
                <w:szCs w:val="22"/>
                <w:shd w:val="clear" w:color="auto" w:fill="FFFFFF"/>
              </w:rPr>
            </w:pPr>
            <w:r>
              <w:rPr>
                <w:rFonts w:hint="eastAsia" w:ascii="仿宋_GB2312" w:hAnsi="仿宋_GB2312" w:eastAsia="仿宋_GB2312" w:cs="仿宋_GB2312"/>
                <w:bCs/>
                <w:color w:val="000000"/>
                <w:kern w:val="0"/>
                <w:sz w:val="22"/>
                <w:szCs w:val="22"/>
                <w:shd w:val="clear" w:color="auto" w:fill="FFFFFF"/>
              </w:rPr>
              <w:t>检查</w:t>
            </w:r>
          </w:p>
        </w:tc>
        <w:tc>
          <w:tcPr>
            <w:tcW w:w="736" w:type="dxa"/>
            <w:noWrap w:val="0"/>
            <w:vAlign w:val="center"/>
          </w:tcPr>
          <w:p w14:paraId="013C3536">
            <w:pPr>
              <w:spacing w:line="40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2次</w:t>
            </w:r>
          </w:p>
        </w:tc>
        <w:tc>
          <w:tcPr>
            <w:tcW w:w="3284" w:type="dxa"/>
            <w:noWrap w:val="0"/>
            <w:vAlign w:val="center"/>
          </w:tcPr>
          <w:p w14:paraId="05E3DC89">
            <w:pPr>
              <w:jc w:val="left"/>
              <w:rPr>
                <w:rFonts w:ascii="仿宋_GB2312" w:hAnsi="Arial" w:eastAsia="仿宋_GB2312" w:cs="Arial"/>
                <w:sz w:val="20"/>
                <w:szCs w:val="20"/>
              </w:rPr>
            </w:pPr>
            <w:r>
              <w:rPr>
                <w:rFonts w:hint="eastAsia" w:ascii="仿宋_GB2312" w:hAnsi="Arial" w:eastAsia="仿宋_GB2312" w:cs="Arial"/>
                <w:sz w:val="20"/>
                <w:szCs w:val="20"/>
              </w:rPr>
              <w:t>是否符合法定程序，是否履行承诺的内容</w:t>
            </w:r>
          </w:p>
        </w:tc>
        <w:tc>
          <w:tcPr>
            <w:tcW w:w="2346" w:type="dxa"/>
            <w:noWrap w:val="0"/>
            <w:vAlign w:val="center"/>
          </w:tcPr>
          <w:p w14:paraId="5A87765C">
            <w:pPr>
              <w:rPr>
                <w:rFonts w:ascii="仿宋_GB2312" w:hAnsi="Arial" w:eastAsia="仿宋_GB2312" w:cs="Arial"/>
                <w:sz w:val="20"/>
                <w:szCs w:val="20"/>
              </w:rPr>
            </w:pPr>
            <w:r>
              <w:rPr>
                <w:rFonts w:ascii="仿宋_GB2312" w:hAnsi="Arial" w:eastAsia="仿宋_GB2312" w:cs="Arial"/>
                <w:sz w:val="20"/>
                <w:szCs w:val="20"/>
              </w:rPr>
              <w:t>核发施工许可证</w:t>
            </w:r>
            <w:r>
              <w:rPr>
                <w:rFonts w:hint="eastAsia" w:ascii="仿宋_GB2312" w:hAnsi="Arial" w:eastAsia="仿宋_GB2312" w:cs="Arial"/>
                <w:sz w:val="20"/>
                <w:szCs w:val="20"/>
                <w:lang w:val="en-US" w:eastAsia="zh-CN"/>
              </w:rPr>
              <w:t>的工程</w:t>
            </w:r>
            <w:r>
              <w:rPr>
                <w:rFonts w:ascii="仿宋_GB2312" w:hAnsi="Arial" w:eastAsia="仿宋_GB2312" w:cs="Arial"/>
                <w:sz w:val="20"/>
                <w:szCs w:val="20"/>
              </w:rPr>
              <w:t>项目</w:t>
            </w:r>
          </w:p>
        </w:tc>
        <w:tc>
          <w:tcPr>
            <w:tcW w:w="2194" w:type="dxa"/>
            <w:noWrap w:val="0"/>
            <w:vAlign w:val="center"/>
          </w:tcPr>
          <w:p w14:paraId="394CCFF1">
            <w:pPr>
              <w:spacing w:line="400" w:lineRule="exact"/>
              <w:jc w:val="center"/>
              <w:rPr>
                <w:rFonts w:ascii="仿宋_GB2312" w:hAnsi="仿宋_GB2312" w:eastAsia="仿宋_GB2312" w:cs="仿宋_GB2312"/>
                <w:bCs/>
                <w:color w:val="000000"/>
                <w:kern w:val="0"/>
              </w:rPr>
            </w:pPr>
            <w:r>
              <w:rPr>
                <w:rFonts w:hint="eastAsia" w:ascii="仿宋_GB2312" w:hAnsi="仿宋_GB2312" w:eastAsia="仿宋_GB2312" w:cs="仿宋_GB2312"/>
                <w:bCs/>
                <w:color w:val="000000"/>
                <w:kern w:val="0"/>
              </w:rPr>
              <w:t>202</w:t>
            </w:r>
            <w:r>
              <w:rPr>
                <w:rFonts w:hint="eastAsia" w:ascii="仿宋_GB2312" w:hAnsi="仿宋_GB2312" w:eastAsia="仿宋_GB2312" w:cs="仿宋_GB2312"/>
                <w:bCs/>
                <w:color w:val="000000"/>
                <w:kern w:val="0"/>
                <w:lang w:val="en-US" w:eastAsia="zh-CN"/>
              </w:rPr>
              <w:t>4</w:t>
            </w:r>
            <w:r>
              <w:rPr>
                <w:rFonts w:hint="eastAsia" w:ascii="仿宋_GB2312" w:hAnsi="仿宋_GB2312" w:eastAsia="仿宋_GB2312" w:cs="仿宋_GB2312"/>
                <w:bCs/>
                <w:color w:val="000000"/>
                <w:kern w:val="0"/>
              </w:rPr>
              <w:t>年1月至12月</w:t>
            </w:r>
          </w:p>
        </w:tc>
        <w:tc>
          <w:tcPr>
            <w:tcW w:w="1137" w:type="dxa"/>
            <w:noWrap w:val="0"/>
            <w:vAlign w:val="center"/>
          </w:tcPr>
          <w:p w14:paraId="666399E2">
            <w:pPr>
              <w:spacing w:line="40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Cs w:val="21"/>
              </w:rPr>
              <w:t>根据实际工作调整</w:t>
            </w:r>
          </w:p>
        </w:tc>
      </w:tr>
      <w:tr w14:paraId="78F24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59" w:type="dxa"/>
            <w:noWrap w:val="0"/>
            <w:vAlign w:val="center"/>
          </w:tcPr>
          <w:p w14:paraId="1D98351D">
            <w:pPr>
              <w:spacing w:line="60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2</w:t>
            </w:r>
          </w:p>
        </w:tc>
        <w:tc>
          <w:tcPr>
            <w:tcW w:w="2120" w:type="dxa"/>
            <w:noWrap w:val="0"/>
            <w:vAlign w:val="center"/>
          </w:tcPr>
          <w:p w14:paraId="7D1677F2">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建设工程项目招标投标活动监管情况</w:t>
            </w:r>
          </w:p>
        </w:tc>
        <w:tc>
          <w:tcPr>
            <w:tcW w:w="741" w:type="dxa"/>
            <w:noWrap w:val="0"/>
            <w:vAlign w:val="center"/>
          </w:tcPr>
          <w:p w14:paraId="5464D0FF">
            <w:pPr>
              <w:spacing w:line="360" w:lineRule="exact"/>
              <w:jc w:val="center"/>
              <w:rPr>
                <w:rFonts w:ascii="仿宋_GB2312" w:hAnsi="仿宋_GB2312" w:eastAsia="仿宋_GB2312" w:cs="仿宋_GB2312"/>
                <w:bCs/>
                <w:color w:val="000000"/>
                <w:kern w:val="0"/>
                <w:sz w:val="22"/>
                <w:szCs w:val="22"/>
                <w:shd w:val="clear" w:color="auto" w:fill="FFFFFF"/>
              </w:rPr>
            </w:pPr>
            <w:r>
              <w:rPr>
                <w:rFonts w:hint="eastAsia" w:ascii="仿宋_GB2312" w:hAnsi="仿宋_GB2312" w:eastAsia="仿宋_GB2312" w:cs="仿宋_GB2312"/>
                <w:bCs/>
                <w:color w:val="000000"/>
                <w:kern w:val="0"/>
                <w:sz w:val="22"/>
                <w:szCs w:val="22"/>
                <w:shd w:val="clear" w:color="auto" w:fill="FFFFFF"/>
              </w:rPr>
              <w:t>现场</w:t>
            </w:r>
          </w:p>
          <w:p w14:paraId="4655FECE">
            <w:pPr>
              <w:spacing w:line="360" w:lineRule="exact"/>
              <w:jc w:val="center"/>
              <w:rPr>
                <w:rFonts w:ascii="仿宋_GB2312" w:hAnsi="仿宋_GB2312" w:eastAsia="仿宋_GB2312" w:cs="仿宋_GB2312"/>
                <w:bCs/>
                <w:color w:val="000000"/>
                <w:kern w:val="0"/>
                <w:sz w:val="22"/>
                <w:szCs w:val="22"/>
                <w:shd w:val="clear" w:color="auto" w:fill="FFFFFF"/>
              </w:rPr>
            </w:pPr>
            <w:r>
              <w:rPr>
                <w:rFonts w:hint="eastAsia" w:ascii="仿宋_GB2312" w:hAnsi="仿宋_GB2312" w:eastAsia="仿宋_GB2312" w:cs="仿宋_GB2312"/>
                <w:bCs/>
                <w:color w:val="000000"/>
                <w:kern w:val="0"/>
                <w:sz w:val="22"/>
                <w:szCs w:val="22"/>
                <w:shd w:val="clear" w:color="auto" w:fill="FFFFFF"/>
              </w:rPr>
              <w:t>检查</w:t>
            </w:r>
          </w:p>
        </w:tc>
        <w:tc>
          <w:tcPr>
            <w:tcW w:w="736" w:type="dxa"/>
            <w:noWrap w:val="0"/>
            <w:vAlign w:val="center"/>
          </w:tcPr>
          <w:p w14:paraId="6F30D134">
            <w:pPr>
              <w:spacing w:line="600" w:lineRule="exact"/>
              <w:jc w:val="center"/>
              <w:rPr>
                <w:rFonts w:ascii="仿宋_GB2312" w:hAnsi="仿宋_GB2312" w:eastAsia="仿宋_GB2312" w:cs="仿宋_GB2312"/>
                <w:bCs/>
                <w:color w:val="000000"/>
                <w:kern w:val="0"/>
                <w:sz w:val="24"/>
                <w:shd w:val="clear" w:color="auto" w:fill="FFFFFF"/>
              </w:rPr>
            </w:pPr>
            <w:r>
              <w:rPr>
                <w:rFonts w:hint="eastAsia" w:ascii="仿宋_GB2312" w:hAnsi="仿宋_GB2312" w:eastAsia="仿宋_GB2312" w:cs="仿宋_GB2312"/>
                <w:bCs/>
                <w:color w:val="000000"/>
                <w:kern w:val="0"/>
                <w:sz w:val="24"/>
              </w:rPr>
              <w:t>2次</w:t>
            </w:r>
          </w:p>
        </w:tc>
        <w:tc>
          <w:tcPr>
            <w:tcW w:w="3284" w:type="dxa"/>
            <w:noWrap w:val="0"/>
            <w:vAlign w:val="center"/>
          </w:tcPr>
          <w:p w14:paraId="48EB0B29">
            <w:pPr>
              <w:jc w:val="left"/>
              <w:rPr>
                <w:rFonts w:ascii="仿宋_GB2312" w:hAnsi="Arial" w:eastAsia="仿宋_GB2312" w:cs="Arial"/>
                <w:sz w:val="20"/>
                <w:szCs w:val="20"/>
              </w:rPr>
            </w:pPr>
            <w:r>
              <w:rPr>
                <w:rFonts w:hint="eastAsia" w:ascii="仿宋_GB2312" w:hAnsi="Arial" w:eastAsia="仿宋_GB2312" w:cs="Arial"/>
                <w:sz w:val="20"/>
                <w:szCs w:val="20"/>
              </w:rPr>
              <w:t>检查建设、施工、监理等单位执行工程建设法律法规和履行投标承诺、履行工程合同的情况</w:t>
            </w:r>
          </w:p>
        </w:tc>
        <w:tc>
          <w:tcPr>
            <w:tcW w:w="2346" w:type="dxa"/>
            <w:noWrap w:val="0"/>
            <w:vAlign w:val="center"/>
          </w:tcPr>
          <w:p w14:paraId="336DF962">
            <w:pPr>
              <w:rPr>
                <w:rFonts w:ascii="仿宋_GB2312" w:hAnsi="Arial" w:eastAsia="仿宋_GB2312" w:cs="Arial"/>
                <w:sz w:val="20"/>
                <w:szCs w:val="20"/>
              </w:rPr>
            </w:pPr>
            <w:r>
              <w:rPr>
                <w:rFonts w:ascii="仿宋_GB2312" w:hAnsi="Arial" w:eastAsia="仿宋_GB2312" w:cs="Arial"/>
                <w:sz w:val="20"/>
                <w:szCs w:val="20"/>
              </w:rPr>
              <w:t>必须招标的房屋建筑、市政基础设施工程项目招标各方主体、招标代理机构</w:t>
            </w:r>
          </w:p>
        </w:tc>
        <w:tc>
          <w:tcPr>
            <w:tcW w:w="2194" w:type="dxa"/>
            <w:noWrap w:val="0"/>
            <w:vAlign w:val="center"/>
          </w:tcPr>
          <w:p w14:paraId="5BC3E049">
            <w:pPr>
              <w:spacing w:line="400" w:lineRule="exact"/>
              <w:jc w:val="center"/>
              <w:rPr>
                <w:rFonts w:ascii="仿宋_GB2312" w:hAnsi="仿宋_GB2312" w:eastAsia="仿宋_GB2312" w:cs="仿宋_GB2312"/>
                <w:bCs/>
                <w:color w:val="000000"/>
                <w:kern w:val="0"/>
              </w:rPr>
            </w:pPr>
            <w:r>
              <w:rPr>
                <w:rFonts w:hint="eastAsia" w:ascii="仿宋_GB2312" w:hAnsi="仿宋_GB2312" w:eastAsia="仿宋_GB2312" w:cs="仿宋_GB2312"/>
                <w:bCs/>
                <w:color w:val="000000"/>
                <w:kern w:val="0"/>
              </w:rPr>
              <w:t>202</w:t>
            </w:r>
            <w:r>
              <w:rPr>
                <w:rFonts w:hint="eastAsia" w:ascii="仿宋_GB2312" w:hAnsi="仿宋_GB2312" w:eastAsia="仿宋_GB2312" w:cs="仿宋_GB2312"/>
                <w:bCs/>
                <w:color w:val="000000"/>
                <w:kern w:val="0"/>
                <w:lang w:val="en-US" w:eastAsia="zh-CN"/>
              </w:rPr>
              <w:t>4</w:t>
            </w:r>
            <w:r>
              <w:rPr>
                <w:rFonts w:hint="eastAsia" w:ascii="仿宋_GB2312" w:hAnsi="仿宋_GB2312" w:eastAsia="仿宋_GB2312" w:cs="仿宋_GB2312"/>
                <w:bCs/>
                <w:color w:val="000000"/>
                <w:kern w:val="0"/>
              </w:rPr>
              <w:t>年1月至12月</w:t>
            </w:r>
          </w:p>
        </w:tc>
        <w:tc>
          <w:tcPr>
            <w:tcW w:w="1137" w:type="dxa"/>
            <w:noWrap w:val="0"/>
            <w:vAlign w:val="center"/>
          </w:tcPr>
          <w:p w14:paraId="4961FD94">
            <w:pPr>
              <w:spacing w:line="400" w:lineRule="exact"/>
              <w:jc w:val="center"/>
              <w:rPr>
                <w:rFonts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根据实际工作调整</w:t>
            </w:r>
          </w:p>
        </w:tc>
      </w:tr>
      <w:tr w14:paraId="448F6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959" w:type="dxa"/>
            <w:noWrap w:val="0"/>
            <w:vAlign w:val="center"/>
          </w:tcPr>
          <w:p w14:paraId="74349C4F">
            <w:pPr>
              <w:spacing w:line="600" w:lineRule="exact"/>
              <w:jc w:val="center"/>
              <w:rPr>
                <w:rFonts w:hint="eastAsia" w:ascii="仿宋_GB2312" w:hAnsi="仿宋_GB2312" w:eastAsia="仿宋_GB2312" w:cs="仿宋_GB2312"/>
                <w:bCs/>
                <w:color w:val="000000"/>
                <w:kern w:val="0"/>
                <w:sz w:val="24"/>
                <w:lang w:val="en-US" w:eastAsia="zh-CN"/>
              </w:rPr>
            </w:pPr>
            <w:r>
              <w:rPr>
                <w:rFonts w:hint="eastAsia" w:ascii="仿宋_GB2312" w:hAnsi="仿宋_GB2312" w:eastAsia="仿宋_GB2312" w:cs="仿宋_GB2312"/>
                <w:bCs/>
                <w:color w:val="000000"/>
                <w:kern w:val="0"/>
                <w:sz w:val="24"/>
                <w:lang w:val="en-US" w:eastAsia="zh-CN"/>
              </w:rPr>
              <w:t>3</w:t>
            </w:r>
          </w:p>
        </w:tc>
        <w:tc>
          <w:tcPr>
            <w:tcW w:w="2120" w:type="dxa"/>
            <w:noWrap w:val="0"/>
            <w:vAlign w:val="center"/>
          </w:tcPr>
          <w:p w14:paraId="00914DED">
            <w:pPr>
              <w:jc w:val="center"/>
              <w:rPr>
                <w:rFonts w:hint="eastAsia"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大中型建设工程初步设计审查</w:t>
            </w:r>
          </w:p>
        </w:tc>
        <w:tc>
          <w:tcPr>
            <w:tcW w:w="741" w:type="dxa"/>
            <w:noWrap w:val="0"/>
            <w:vAlign w:val="center"/>
          </w:tcPr>
          <w:p w14:paraId="11E91C7B">
            <w:pPr>
              <w:spacing w:line="360" w:lineRule="exact"/>
              <w:jc w:val="center"/>
              <w:rPr>
                <w:rFonts w:ascii="仿宋_GB2312" w:hAnsi="仿宋_GB2312" w:eastAsia="仿宋_GB2312" w:cs="仿宋_GB2312"/>
                <w:bCs/>
                <w:color w:val="000000"/>
                <w:kern w:val="0"/>
                <w:sz w:val="22"/>
                <w:szCs w:val="22"/>
                <w:shd w:val="clear" w:color="auto" w:fill="FFFFFF"/>
              </w:rPr>
            </w:pPr>
            <w:r>
              <w:rPr>
                <w:rFonts w:hint="eastAsia" w:ascii="仿宋_GB2312" w:hAnsi="仿宋_GB2312" w:eastAsia="仿宋_GB2312" w:cs="仿宋_GB2312"/>
                <w:bCs/>
                <w:color w:val="000000"/>
                <w:kern w:val="0"/>
                <w:sz w:val="22"/>
                <w:szCs w:val="22"/>
                <w:shd w:val="clear" w:color="auto" w:fill="FFFFFF"/>
              </w:rPr>
              <w:t>现场</w:t>
            </w:r>
          </w:p>
          <w:p w14:paraId="7DD79DEC">
            <w:pPr>
              <w:spacing w:line="360" w:lineRule="exact"/>
              <w:jc w:val="center"/>
              <w:rPr>
                <w:rFonts w:hint="eastAsia" w:ascii="仿宋_GB2312" w:hAnsi="仿宋_GB2312" w:eastAsia="仿宋_GB2312" w:cs="仿宋_GB2312"/>
                <w:bCs/>
                <w:color w:val="000000"/>
                <w:kern w:val="0"/>
                <w:sz w:val="22"/>
                <w:szCs w:val="22"/>
                <w:shd w:val="clear" w:color="auto" w:fill="FFFFFF"/>
              </w:rPr>
            </w:pPr>
            <w:r>
              <w:rPr>
                <w:rFonts w:hint="eastAsia" w:ascii="仿宋_GB2312" w:hAnsi="仿宋_GB2312" w:eastAsia="仿宋_GB2312" w:cs="仿宋_GB2312"/>
                <w:bCs/>
                <w:color w:val="000000"/>
                <w:kern w:val="0"/>
                <w:sz w:val="22"/>
                <w:szCs w:val="22"/>
                <w:shd w:val="clear" w:color="auto" w:fill="FFFFFF"/>
              </w:rPr>
              <w:t>检查</w:t>
            </w:r>
          </w:p>
        </w:tc>
        <w:tc>
          <w:tcPr>
            <w:tcW w:w="736" w:type="dxa"/>
            <w:noWrap w:val="0"/>
            <w:vAlign w:val="center"/>
          </w:tcPr>
          <w:p w14:paraId="77D5F5BD">
            <w:pPr>
              <w:spacing w:line="600" w:lineRule="exact"/>
              <w:jc w:val="center"/>
              <w:rPr>
                <w:rFonts w:hint="default" w:ascii="仿宋_GB2312" w:hAnsi="仿宋_GB2312" w:eastAsia="仿宋_GB2312" w:cs="仿宋_GB2312"/>
                <w:bCs/>
                <w:color w:val="000000"/>
                <w:kern w:val="0"/>
                <w:sz w:val="24"/>
                <w:lang w:val="en-US" w:eastAsia="zh-CN"/>
              </w:rPr>
            </w:pPr>
            <w:r>
              <w:rPr>
                <w:rFonts w:hint="eastAsia" w:ascii="仿宋_GB2312" w:hAnsi="仿宋_GB2312" w:eastAsia="仿宋_GB2312" w:cs="仿宋_GB2312"/>
                <w:bCs/>
                <w:color w:val="000000"/>
                <w:kern w:val="0"/>
                <w:sz w:val="24"/>
                <w:lang w:val="en-US" w:eastAsia="zh-CN"/>
              </w:rPr>
              <w:t>2次</w:t>
            </w:r>
          </w:p>
        </w:tc>
        <w:tc>
          <w:tcPr>
            <w:tcW w:w="3284" w:type="dxa"/>
            <w:noWrap w:val="0"/>
            <w:vAlign w:val="center"/>
          </w:tcPr>
          <w:p w14:paraId="2A3A036E">
            <w:pPr>
              <w:jc w:val="left"/>
              <w:rPr>
                <w:rFonts w:hint="eastAsia" w:ascii="仿宋_GB2312" w:hAnsi="Arial" w:eastAsia="仿宋_GB2312" w:cs="Arial"/>
                <w:sz w:val="20"/>
                <w:szCs w:val="20"/>
              </w:rPr>
            </w:pPr>
            <w:r>
              <w:rPr>
                <w:rFonts w:hint="eastAsia" w:ascii="仿宋_GB2312" w:hAnsi="Arial" w:eastAsia="仿宋_GB2312" w:cs="Arial"/>
                <w:sz w:val="20"/>
                <w:szCs w:val="20"/>
              </w:rPr>
              <w:t>大中型初步设计审查工作情况，初步设计技术审查意见落实情况。</w:t>
            </w:r>
          </w:p>
        </w:tc>
        <w:tc>
          <w:tcPr>
            <w:tcW w:w="2346" w:type="dxa"/>
            <w:noWrap w:val="0"/>
            <w:vAlign w:val="center"/>
          </w:tcPr>
          <w:p w14:paraId="083567C5">
            <w:pPr>
              <w:rPr>
                <w:rFonts w:ascii="仿宋_GB2312" w:hAnsi="Arial" w:eastAsia="仿宋_GB2312" w:cs="Arial"/>
                <w:sz w:val="20"/>
                <w:szCs w:val="20"/>
              </w:rPr>
            </w:pPr>
            <w:r>
              <w:rPr>
                <w:rFonts w:hint="eastAsia" w:ascii="仿宋_GB2312" w:hAnsi="Arial" w:eastAsia="仿宋_GB2312" w:cs="Arial"/>
                <w:sz w:val="20"/>
                <w:szCs w:val="20"/>
              </w:rPr>
              <w:t>建设单位</w:t>
            </w:r>
          </w:p>
        </w:tc>
        <w:tc>
          <w:tcPr>
            <w:tcW w:w="2194" w:type="dxa"/>
            <w:noWrap w:val="0"/>
            <w:vAlign w:val="center"/>
          </w:tcPr>
          <w:p w14:paraId="07AC694B">
            <w:pPr>
              <w:spacing w:line="400" w:lineRule="exact"/>
              <w:jc w:val="center"/>
              <w:rPr>
                <w:rFonts w:hint="eastAsia" w:ascii="仿宋_GB2312" w:hAnsi="仿宋_GB2312" w:eastAsia="仿宋_GB2312" w:cs="仿宋_GB2312"/>
                <w:bCs/>
                <w:color w:val="000000"/>
                <w:kern w:val="0"/>
              </w:rPr>
            </w:pPr>
            <w:r>
              <w:rPr>
                <w:rFonts w:hint="eastAsia" w:ascii="仿宋_GB2312" w:hAnsi="仿宋_GB2312" w:eastAsia="仿宋_GB2312" w:cs="仿宋_GB2312"/>
                <w:bCs/>
                <w:color w:val="000000"/>
                <w:kern w:val="0"/>
              </w:rPr>
              <w:t>202</w:t>
            </w:r>
            <w:r>
              <w:rPr>
                <w:rFonts w:hint="eastAsia" w:ascii="仿宋_GB2312" w:hAnsi="仿宋_GB2312" w:eastAsia="仿宋_GB2312" w:cs="仿宋_GB2312"/>
                <w:bCs/>
                <w:color w:val="000000"/>
                <w:kern w:val="0"/>
                <w:lang w:val="en-US" w:eastAsia="zh-CN"/>
              </w:rPr>
              <w:t>4</w:t>
            </w:r>
            <w:r>
              <w:rPr>
                <w:rFonts w:hint="eastAsia" w:ascii="仿宋_GB2312" w:hAnsi="仿宋_GB2312" w:eastAsia="仿宋_GB2312" w:cs="仿宋_GB2312"/>
                <w:bCs/>
                <w:color w:val="000000"/>
                <w:kern w:val="0"/>
              </w:rPr>
              <w:t>年1月至12月</w:t>
            </w:r>
          </w:p>
        </w:tc>
        <w:tc>
          <w:tcPr>
            <w:tcW w:w="1137" w:type="dxa"/>
            <w:noWrap w:val="0"/>
            <w:vAlign w:val="center"/>
          </w:tcPr>
          <w:p w14:paraId="7DA4B43D">
            <w:pPr>
              <w:spacing w:line="400" w:lineRule="exact"/>
              <w:jc w:val="center"/>
              <w:rPr>
                <w:rFonts w:hint="eastAsia"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根据实际工作调整</w:t>
            </w:r>
          </w:p>
        </w:tc>
      </w:tr>
      <w:tr w14:paraId="531DE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59" w:type="dxa"/>
            <w:noWrap w:val="0"/>
            <w:vAlign w:val="center"/>
          </w:tcPr>
          <w:p w14:paraId="5E0A6DE9">
            <w:pPr>
              <w:spacing w:line="600" w:lineRule="exact"/>
              <w:jc w:val="center"/>
              <w:rPr>
                <w:rFonts w:hint="eastAsia" w:ascii="仿宋_GB2312" w:hAnsi="仿宋_GB2312" w:eastAsia="仿宋_GB2312" w:cs="仿宋_GB2312"/>
                <w:bCs/>
                <w:color w:val="000000"/>
                <w:kern w:val="0"/>
                <w:sz w:val="24"/>
                <w:lang w:eastAsia="zh-CN"/>
              </w:rPr>
            </w:pPr>
            <w:r>
              <w:rPr>
                <w:rFonts w:hint="eastAsia" w:ascii="仿宋_GB2312" w:hAnsi="仿宋_GB2312" w:eastAsia="仿宋_GB2312" w:cs="仿宋_GB2312"/>
                <w:bCs/>
                <w:color w:val="000000"/>
                <w:kern w:val="0"/>
                <w:sz w:val="24"/>
                <w:lang w:val="en-US" w:eastAsia="zh-CN"/>
              </w:rPr>
              <w:t>4</w:t>
            </w:r>
          </w:p>
        </w:tc>
        <w:tc>
          <w:tcPr>
            <w:tcW w:w="2120" w:type="dxa"/>
            <w:noWrap w:val="0"/>
            <w:vAlign w:val="center"/>
          </w:tcPr>
          <w:p w14:paraId="7EF880FC">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建筑业企业资质动态核查</w:t>
            </w:r>
          </w:p>
        </w:tc>
        <w:tc>
          <w:tcPr>
            <w:tcW w:w="741" w:type="dxa"/>
            <w:noWrap w:val="0"/>
            <w:vAlign w:val="center"/>
          </w:tcPr>
          <w:p w14:paraId="3B32D8E0">
            <w:pPr>
              <w:spacing w:line="360" w:lineRule="exact"/>
              <w:jc w:val="center"/>
              <w:rPr>
                <w:rFonts w:ascii="仿宋_GB2312" w:hAnsi="仿宋_GB2312" w:eastAsia="仿宋_GB2312" w:cs="仿宋_GB2312"/>
                <w:bCs/>
                <w:color w:val="000000"/>
                <w:kern w:val="0"/>
                <w:sz w:val="22"/>
                <w:szCs w:val="22"/>
                <w:shd w:val="clear" w:color="auto" w:fill="FFFFFF"/>
              </w:rPr>
            </w:pPr>
            <w:r>
              <w:rPr>
                <w:rFonts w:hint="eastAsia" w:ascii="仿宋_GB2312" w:hAnsi="仿宋_GB2312" w:eastAsia="仿宋_GB2312" w:cs="仿宋_GB2312"/>
                <w:bCs/>
                <w:color w:val="000000"/>
                <w:kern w:val="0"/>
                <w:sz w:val="22"/>
                <w:szCs w:val="22"/>
                <w:shd w:val="clear" w:color="auto" w:fill="FFFFFF"/>
              </w:rPr>
              <w:t>现场</w:t>
            </w:r>
          </w:p>
          <w:p w14:paraId="46877DAF">
            <w:pPr>
              <w:spacing w:line="360" w:lineRule="exact"/>
              <w:jc w:val="center"/>
              <w:rPr>
                <w:rFonts w:ascii="仿宋_GB2312" w:hAnsi="仿宋_GB2312" w:eastAsia="仿宋_GB2312" w:cs="仿宋_GB2312"/>
                <w:bCs/>
                <w:color w:val="000000"/>
                <w:kern w:val="0"/>
                <w:sz w:val="22"/>
                <w:szCs w:val="22"/>
                <w:shd w:val="clear" w:color="auto" w:fill="FFFFFF"/>
              </w:rPr>
            </w:pPr>
            <w:r>
              <w:rPr>
                <w:rFonts w:hint="eastAsia" w:ascii="仿宋_GB2312" w:hAnsi="仿宋_GB2312" w:eastAsia="仿宋_GB2312" w:cs="仿宋_GB2312"/>
                <w:bCs/>
                <w:color w:val="000000"/>
                <w:kern w:val="0"/>
                <w:sz w:val="22"/>
                <w:szCs w:val="22"/>
                <w:shd w:val="clear" w:color="auto" w:fill="FFFFFF"/>
              </w:rPr>
              <w:t>检查</w:t>
            </w:r>
          </w:p>
        </w:tc>
        <w:tc>
          <w:tcPr>
            <w:tcW w:w="736" w:type="dxa"/>
            <w:noWrap w:val="0"/>
            <w:vAlign w:val="center"/>
          </w:tcPr>
          <w:p w14:paraId="76C56D5C">
            <w:pPr>
              <w:spacing w:line="60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2次</w:t>
            </w:r>
          </w:p>
        </w:tc>
        <w:tc>
          <w:tcPr>
            <w:tcW w:w="3284" w:type="dxa"/>
            <w:noWrap w:val="0"/>
            <w:vAlign w:val="center"/>
          </w:tcPr>
          <w:p w14:paraId="0A562B8D">
            <w:pPr>
              <w:jc w:val="left"/>
              <w:rPr>
                <w:rFonts w:ascii="仿宋_GB2312" w:hAnsi="Arial" w:eastAsia="仿宋_GB2312" w:cs="Arial"/>
                <w:sz w:val="20"/>
                <w:szCs w:val="20"/>
              </w:rPr>
            </w:pPr>
            <w:r>
              <w:rPr>
                <w:rFonts w:hint="eastAsia" w:ascii="仿宋_GB2312" w:hAnsi="Arial" w:eastAsia="仿宋_GB2312" w:cs="Arial"/>
                <w:sz w:val="20"/>
                <w:szCs w:val="20"/>
              </w:rPr>
              <w:t>是否存在隐瞒有关情况或者提供虚假材料取得企业资质、资格许可的情况；是否存在企业现状达不到现行企业资质、资格等级标准的情况；企业的市场行为是否规范。</w:t>
            </w:r>
          </w:p>
        </w:tc>
        <w:tc>
          <w:tcPr>
            <w:tcW w:w="2346" w:type="dxa"/>
            <w:noWrap w:val="0"/>
            <w:vAlign w:val="center"/>
          </w:tcPr>
          <w:p w14:paraId="566673B4">
            <w:pPr>
              <w:rPr>
                <w:rFonts w:ascii="仿宋_GB2312" w:hAnsi="Arial" w:eastAsia="仿宋_GB2312" w:cs="Arial"/>
                <w:sz w:val="20"/>
                <w:szCs w:val="20"/>
              </w:rPr>
            </w:pPr>
            <w:r>
              <w:rPr>
                <w:rFonts w:ascii="仿宋_GB2312" w:hAnsi="Arial" w:eastAsia="仿宋_GB2312" w:cs="Arial"/>
                <w:sz w:val="20"/>
                <w:szCs w:val="20"/>
              </w:rPr>
              <w:t>建筑业企业</w:t>
            </w:r>
          </w:p>
        </w:tc>
        <w:tc>
          <w:tcPr>
            <w:tcW w:w="2194" w:type="dxa"/>
            <w:noWrap w:val="0"/>
            <w:vAlign w:val="center"/>
          </w:tcPr>
          <w:p w14:paraId="07D9F8C8">
            <w:pPr>
              <w:spacing w:line="400" w:lineRule="exact"/>
              <w:jc w:val="center"/>
              <w:rPr>
                <w:rFonts w:ascii="仿宋_GB2312" w:hAnsi="仿宋_GB2312" w:eastAsia="仿宋_GB2312" w:cs="仿宋_GB2312"/>
                <w:bCs/>
                <w:color w:val="000000"/>
                <w:kern w:val="0"/>
              </w:rPr>
            </w:pPr>
            <w:r>
              <w:rPr>
                <w:rFonts w:hint="eastAsia" w:ascii="仿宋_GB2312" w:hAnsi="仿宋_GB2312" w:eastAsia="仿宋_GB2312" w:cs="仿宋_GB2312"/>
                <w:bCs/>
                <w:color w:val="000000"/>
                <w:kern w:val="0"/>
              </w:rPr>
              <w:t>202</w:t>
            </w:r>
            <w:r>
              <w:rPr>
                <w:rFonts w:hint="eastAsia" w:ascii="仿宋_GB2312" w:hAnsi="仿宋_GB2312" w:eastAsia="仿宋_GB2312" w:cs="仿宋_GB2312"/>
                <w:bCs/>
                <w:color w:val="000000"/>
                <w:kern w:val="0"/>
                <w:lang w:val="en-US" w:eastAsia="zh-CN"/>
              </w:rPr>
              <w:t>4</w:t>
            </w:r>
            <w:r>
              <w:rPr>
                <w:rFonts w:hint="eastAsia" w:ascii="仿宋_GB2312" w:hAnsi="仿宋_GB2312" w:eastAsia="仿宋_GB2312" w:cs="仿宋_GB2312"/>
                <w:bCs/>
                <w:color w:val="000000"/>
                <w:kern w:val="0"/>
              </w:rPr>
              <w:t>年1月至12月</w:t>
            </w:r>
          </w:p>
        </w:tc>
        <w:tc>
          <w:tcPr>
            <w:tcW w:w="1137" w:type="dxa"/>
            <w:noWrap w:val="0"/>
            <w:vAlign w:val="center"/>
          </w:tcPr>
          <w:p w14:paraId="50094F9B">
            <w:pPr>
              <w:spacing w:line="400" w:lineRule="exact"/>
              <w:jc w:val="center"/>
              <w:rPr>
                <w:rFonts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根据实际工作调整</w:t>
            </w:r>
          </w:p>
        </w:tc>
      </w:tr>
      <w:tr w14:paraId="64D20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959" w:type="dxa"/>
            <w:noWrap w:val="0"/>
            <w:vAlign w:val="center"/>
          </w:tcPr>
          <w:p w14:paraId="071B1D45">
            <w:pPr>
              <w:spacing w:line="600" w:lineRule="exact"/>
              <w:jc w:val="center"/>
              <w:rPr>
                <w:rFonts w:hint="eastAsia" w:ascii="仿宋_GB2312" w:hAnsi="仿宋_GB2312" w:eastAsia="仿宋_GB2312" w:cs="仿宋_GB2312"/>
                <w:bCs/>
                <w:color w:val="000000"/>
                <w:kern w:val="0"/>
                <w:sz w:val="24"/>
                <w:lang w:eastAsia="zh-CN"/>
              </w:rPr>
            </w:pPr>
            <w:r>
              <w:rPr>
                <w:rFonts w:hint="eastAsia" w:ascii="仿宋_GB2312" w:hAnsi="仿宋_GB2312" w:eastAsia="仿宋_GB2312" w:cs="仿宋_GB2312"/>
                <w:bCs/>
                <w:color w:val="000000"/>
                <w:kern w:val="0"/>
                <w:sz w:val="24"/>
                <w:lang w:val="en-US" w:eastAsia="zh-CN"/>
              </w:rPr>
              <w:t>5</w:t>
            </w:r>
          </w:p>
        </w:tc>
        <w:tc>
          <w:tcPr>
            <w:tcW w:w="2120" w:type="dxa"/>
            <w:noWrap w:val="0"/>
            <w:vAlign w:val="center"/>
          </w:tcPr>
          <w:p w14:paraId="3C93319C">
            <w:pPr>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建筑工程承发包市场活动检查</w:t>
            </w:r>
          </w:p>
        </w:tc>
        <w:tc>
          <w:tcPr>
            <w:tcW w:w="741" w:type="dxa"/>
            <w:noWrap w:val="0"/>
            <w:vAlign w:val="center"/>
          </w:tcPr>
          <w:p w14:paraId="5EB48D25">
            <w:pPr>
              <w:spacing w:line="360" w:lineRule="exact"/>
              <w:jc w:val="center"/>
              <w:rPr>
                <w:rFonts w:ascii="仿宋_GB2312" w:hAnsi="仿宋_GB2312" w:eastAsia="仿宋_GB2312" w:cs="仿宋_GB2312"/>
                <w:bCs/>
                <w:color w:val="000000"/>
                <w:kern w:val="0"/>
                <w:sz w:val="22"/>
                <w:szCs w:val="22"/>
                <w:shd w:val="clear" w:color="auto" w:fill="FFFFFF"/>
              </w:rPr>
            </w:pPr>
            <w:r>
              <w:rPr>
                <w:rFonts w:hint="eastAsia" w:ascii="仿宋_GB2312" w:hAnsi="仿宋_GB2312" w:eastAsia="仿宋_GB2312" w:cs="仿宋_GB2312"/>
                <w:bCs/>
                <w:color w:val="000000"/>
                <w:kern w:val="0"/>
                <w:sz w:val="22"/>
                <w:szCs w:val="22"/>
                <w:shd w:val="clear" w:color="auto" w:fill="FFFFFF"/>
              </w:rPr>
              <w:t>现场</w:t>
            </w:r>
          </w:p>
          <w:p w14:paraId="1725529A">
            <w:pPr>
              <w:spacing w:line="360" w:lineRule="exact"/>
              <w:jc w:val="center"/>
              <w:rPr>
                <w:rFonts w:ascii="仿宋_GB2312" w:hAnsi="仿宋_GB2312" w:eastAsia="仿宋_GB2312" w:cs="仿宋_GB2312"/>
                <w:bCs/>
                <w:color w:val="000000"/>
                <w:kern w:val="0"/>
                <w:sz w:val="22"/>
                <w:szCs w:val="22"/>
                <w:shd w:val="clear" w:color="auto" w:fill="FFFFFF"/>
              </w:rPr>
            </w:pPr>
            <w:r>
              <w:rPr>
                <w:rFonts w:hint="eastAsia" w:ascii="仿宋_GB2312" w:hAnsi="仿宋_GB2312" w:eastAsia="仿宋_GB2312" w:cs="仿宋_GB2312"/>
                <w:bCs/>
                <w:color w:val="000000"/>
                <w:kern w:val="0"/>
                <w:sz w:val="22"/>
                <w:szCs w:val="22"/>
                <w:shd w:val="clear" w:color="auto" w:fill="FFFFFF"/>
              </w:rPr>
              <w:t>检查</w:t>
            </w:r>
          </w:p>
        </w:tc>
        <w:tc>
          <w:tcPr>
            <w:tcW w:w="736" w:type="dxa"/>
            <w:noWrap w:val="0"/>
            <w:vAlign w:val="center"/>
          </w:tcPr>
          <w:p w14:paraId="52329D08">
            <w:pPr>
              <w:spacing w:line="600" w:lineRule="exact"/>
              <w:jc w:val="center"/>
              <w:rPr>
                <w:rFonts w:ascii="仿宋_GB2312" w:hAnsi="仿宋_GB2312" w:eastAsia="仿宋_GB2312" w:cs="仿宋_GB2312"/>
                <w:bCs/>
                <w:color w:val="000000"/>
                <w:kern w:val="0"/>
                <w:sz w:val="24"/>
                <w:shd w:val="clear" w:color="auto" w:fill="FFFFFF"/>
              </w:rPr>
            </w:pPr>
            <w:r>
              <w:rPr>
                <w:rFonts w:hint="eastAsia" w:ascii="仿宋_GB2312" w:hAnsi="仿宋_GB2312" w:eastAsia="仿宋_GB2312" w:cs="仿宋_GB2312"/>
                <w:bCs/>
                <w:color w:val="000000"/>
                <w:kern w:val="0"/>
                <w:sz w:val="24"/>
              </w:rPr>
              <w:t>2次</w:t>
            </w:r>
          </w:p>
        </w:tc>
        <w:tc>
          <w:tcPr>
            <w:tcW w:w="3284" w:type="dxa"/>
            <w:noWrap w:val="0"/>
            <w:vAlign w:val="center"/>
          </w:tcPr>
          <w:p w14:paraId="22CA924B">
            <w:pPr>
              <w:jc w:val="left"/>
              <w:rPr>
                <w:rFonts w:ascii="仿宋_GB2312" w:hAnsi="Arial" w:eastAsia="仿宋_GB2312" w:cs="Arial"/>
                <w:sz w:val="20"/>
                <w:szCs w:val="20"/>
              </w:rPr>
            </w:pPr>
            <w:r>
              <w:rPr>
                <w:rFonts w:hint="eastAsia" w:ascii="仿宋_GB2312" w:hAnsi="Arial" w:eastAsia="仿宋_GB2312" w:cs="Arial"/>
                <w:sz w:val="20"/>
                <w:szCs w:val="20"/>
              </w:rPr>
              <w:t>是否存在违法发包、转包、违法分包及挂靠等违法的行为。</w:t>
            </w:r>
          </w:p>
        </w:tc>
        <w:tc>
          <w:tcPr>
            <w:tcW w:w="2346" w:type="dxa"/>
            <w:noWrap w:val="0"/>
            <w:vAlign w:val="center"/>
          </w:tcPr>
          <w:p w14:paraId="031B4668">
            <w:pPr>
              <w:rPr>
                <w:rFonts w:ascii="仿宋_GB2312" w:hAnsi="Arial" w:eastAsia="仿宋_GB2312" w:cs="Arial"/>
                <w:sz w:val="20"/>
                <w:szCs w:val="20"/>
                <w:highlight w:val="yellow"/>
              </w:rPr>
            </w:pPr>
            <w:r>
              <w:rPr>
                <w:rFonts w:hint="eastAsia" w:ascii="仿宋_GB2312" w:hAnsi="Arial" w:eastAsia="仿宋_GB2312" w:cs="Arial"/>
                <w:sz w:val="20"/>
                <w:szCs w:val="20"/>
                <w:highlight w:val="none"/>
              </w:rPr>
              <w:t>在建工地的建设、施工、监理、设计、勘察单位</w:t>
            </w:r>
          </w:p>
        </w:tc>
        <w:tc>
          <w:tcPr>
            <w:tcW w:w="2194" w:type="dxa"/>
            <w:noWrap w:val="0"/>
            <w:vAlign w:val="center"/>
          </w:tcPr>
          <w:p w14:paraId="3FA180D9">
            <w:pPr>
              <w:spacing w:line="600" w:lineRule="exact"/>
              <w:jc w:val="center"/>
              <w:rPr>
                <w:rFonts w:ascii="仿宋_GB2312" w:hAnsi="仿宋_GB2312" w:eastAsia="仿宋_GB2312" w:cs="仿宋_GB2312"/>
                <w:bCs/>
                <w:color w:val="000000"/>
                <w:kern w:val="0"/>
                <w:sz w:val="28"/>
              </w:rPr>
            </w:pPr>
            <w:r>
              <w:rPr>
                <w:rFonts w:hint="eastAsia" w:ascii="仿宋_GB2312" w:hAnsi="仿宋_GB2312" w:eastAsia="仿宋_GB2312" w:cs="仿宋_GB2312"/>
                <w:bCs/>
                <w:color w:val="000000"/>
                <w:kern w:val="0"/>
              </w:rPr>
              <w:t>202</w:t>
            </w:r>
            <w:r>
              <w:rPr>
                <w:rFonts w:hint="eastAsia" w:ascii="仿宋_GB2312" w:hAnsi="仿宋_GB2312" w:eastAsia="仿宋_GB2312" w:cs="仿宋_GB2312"/>
                <w:bCs/>
                <w:color w:val="000000"/>
                <w:kern w:val="0"/>
                <w:lang w:val="en-US" w:eastAsia="zh-CN"/>
              </w:rPr>
              <w:t>4</w:t>
            </w:r>
            <w:r>
              <w:rPr>
                <w:rFonts w:hint="eastAsia" w:ascii="仿宋_GB2312" w:hAnsi="仿宋_GB2312" w:eastAsia="仿宋_GB2312" w:cs="仿宋_GB2312"/>
                <w:bCs/>
                <w:color w:val="000000"/>
                <w:kern w:val="0"/>
              </w:rPr>
              <w:t>年1月至12月</w:t>
            </w:r>
          </w:p>
        </w:tc>
        <w:tc>
          <w:tcPr>
            <w:tcW w:w="1137" w:type="dxa"/>
            <w:noWrap w:val="0"/>
            <w:vAlign w:val="center"/>
          </w:tcPr>
          <w:p w14:paraId="22AB0FDA">
            <w:pPr>
              <w:spacing w:line="400" w:lineRule="exact"/>
              <w:jc w:val="center"/>
              <w:rPr>
                <w:rFonts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根据实际工作调整</w:t>
            </w:r>
          </w:p>
        </w:tc>
      </w:tr>
      <w:tr w14:paraId="12472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59" w:type="dxa"/>
            <w:noWrap w:val="0"/>
            <w:vAlign w:val="center"/>
          </w:tcPr>
          <w:p w14:paraId="370DC874">
            <w:pPr>
              <w:spacing w:line="600" w:lineRule="exact"/>
              <w:jc w:val="center"/>
              <w:rPr>
                <w:rFonts w:hint="eastAsia" w:ascii="仿宋_GB2312" w:hAnsi="仿宋_GB2312" w:eastAsia="仿宋_GB2312" w:cs="仿宋_GB2312"/>
                <w:bCs/>
                <w:color w:val="000000"/>
                <w:kern w:val="0"/>
                <w:sz w:val="22"/>
                <w:szCs w:val="24"/>
                <w:lang w:val="en-US" w:eastAsia="zh-CN" w:bidi="ar-SA"/>
              </w:rPr>
            </w:pPr>
            <w:r>
              <w:rPr>
                <w:rFonts w:hint="eastAsia" w:ascii="仿宋_GB2312" w:hAnsi="仿宋_GB2312" w:eastAsia="仿宋_GB2312" w:cs="仿宋_GB2312"/>
                <w:bCs/>
                <w:color w:val="000000"/>
                <w:kern w:val="0"/>
                <w:sz w:val="22"/>
              </w:rPr>
              <w:t>序号</w:t>
            </w:r>
          </w:p>
        </w:tc>
        <w:tc>
          <w:tcPr>
            <w:tcW w:w="2120" w:type="dxa"/>
            <w:noWrap w:val="0"/>
            <w:vAlign w:val="center"/>
          </w:tcPr>
          <w:p w14:paraId="12935CF8">
            <w:pPr>
              <w:spacing w:line="600" w:lineRule="exact"/>
              <w:jc w:val="center"/>
              <w:rPr>
                <w:rFonts w:ascii="仿宋_GB2312" w:hAnsi="仿宋_GB2312" w:eastAsia="仿宋_GB2312" w:cs="仿宋_GB2312"/>
                <w:bCs/>
                <w:color w:val="000000"/>
                <w:kern w:val="0"/>
                <w:sz w:val="22"/>
                <w:szCs w:val="24"/>
                <w:lang w:val="en-US" w:eastAsia="zh-CN" w:bidi="ar-SA"/>
              </w:rPr>
            </w:pPr>
            <w:r>
              <w:rPr>
                <w:rFonts w:hint="eastAsia" w:ascii="仿宋_GB2312" w:hAnsi="仿宋_GB2312" w:eastAsia="仿宋_GB2312" w:cs="仿宋_GB2312"/>
                <w:bCs/>
                <w:color w:val="000000"/>
                <w:kern w:val="0"/>
                <w:sz w:val="22"/>
              </w:rPr>
              <w:t>抽查计划事项</w:t>
            </w:r>
          </w:p>
        </w:tc>
        <w:tc>
          <w:tcPr>
            <w:tcW w:w="741" w:type="dxa"/>
            <w:noWrap w:val="0"/>
            <w:vAlign w:val="center"/>
          </w:tcPr>
          <w:p w14:paraId="629DC094">
            <w:pPr>
              <w:spacing w:line="360" w:lineRule="exact"/>
              <w:jc w:val="center"/>
              <w:rPr>
                <w:rFonts w:ascii="仿宋_GB2312" w:hAnsi="仿宋_GB2312" w:eastAsia="仿宋_GB2312" w:cs="仿宋_GB2312"/>
                <w:bCs/>
                <w:color w:val="000000"/>
                <w:kern w:val="0"/>
                <w:sz w:val="22"/>
              </w:rPr>
            </w:pPr>
            <w:r>
              <w:rPr>
                <w:rFonts w:hint="eastAsia" w:ascii="仿宋_GB2312" w:hAnsi="仿宋_GB2312" w:eastAsia="仿宋_GB2312" w:cs="仿宋_GB2312"/>
                <w:bCs/>
                <w:color w:val="000000"/>
                <w:kern w:val="0"/>
                <w:sz w:val="22"/>
              </w:rPr>
              <w:t>抽查</w:t>
            </w:r>
          </w:p>
          <w:p w14:paraId="39584A23">
            <w:pPr>
              <w:spacing w:line="360" w:lineRule="exact"/>
              <w:jc w:val="center"/>
              <w:rPr>
                <w:rFonts w:hint="eastAsia" w:ascii="仿宋_GB2312" w:hAnsi="仿宋_GB2312" w:eastAsia="仿宋_GB2312" w:cs="仿宋_GB2312"/>
                <w:bCs/>
                <w:color w:val="000000"/>
                <w:kern w:val="0"/>
                <w:sz w:val="22"/>
                <w:szCs w:val="22"/>
                <w:shd w:val="clear" w:color="auto" w:fill="FFFFFF"/>
                <w:lang w:val="en-US" w:eastAsia="zh-CN" w:bidi="ar-SA"/>
              </w:rPr>
            </w:pPr>
            <w:r>
              <w:rPr>
                <w:rFonts w:hint="eastAsia" w:ascii="仿宋_GB2312" w:hAnsi="仿宋_GB2312" w:eastAsia="仿宋_GB2312" w:cs="仿宋_GB2312"/>
                <w:bCs/>
                <w:color w:val="000000"/>
                <w:kern w:val="0"/>
                <w:sz w:val="22"/>
              </w:rPr>
              <w:t>类型</w:t>
            </w:r>
          </w:p>
        </w:tc>
        <w:tc>
          <w:tcPr>
            <w:tcW w:w="736" w:type="dxa"/>
            <w:noWrap w:val="0"/>
            <w:vAlign w:val="center"/>
          </w:tcPr>
          <w:p w14:paraId="7A0686B1">
            <w:pPr>
              <w:spacing w:line="360" w:lineRule="exact"/>
              <w:jc w:val="center"/>
              <w:rPr>
                <w:rFonts w:ascii="仿宋_GB2312" w:hAnsi="仿宋_GB2312" w:eastAsia="仿宋_GB2312" w:cs="仿宋_GB2312"/>
                <w:bCs/>
                <w:color w:val="000000"/>
                <w:kern w:val="0"/>
                <w:sz w:val="22"/>
              </w:rPr>
            </w:pPr>
            <w:r>
              <w:rPr>
                <w:rFonts w:hint="eastAsia" w:ascii="仿宋_GB2312" w:hAnsi="仿宋_GB2312" w:eastAsia="仿宋_GB2312" w:cs="仿宋_GB2312"/>
                <w:bCs/>
                <w:color w:val="000000"/>
                <w:kern w:val="0"/>
                <w:sz w:val="22"/>
              </w:rPr>
              <w:t>抽查</w:t>
            </w:r>
          </w:p>
          <w:p w14:paraId="7639D1A5">
            <w:pPr>
              <w:spacing w:line="360" w:lineRule="exact"/>
              <w:jc w:val="center"/>
              <w:rPr>
                <w:rFonts w:hint="eastAsia" w:ascii="仿宋_GB2312" w:hAnsi="仿宋_GB2312" w:eastAsia="仿宋_GB2312" w:cs="仿宋_GB2312"/>
                <w:bCs/>
                <w:color w:val="000000"/>
                <w:kern w:val="0"/>
                <w:sz w:val="22"/>
                <w:szCs w:val="24"/>
                <w:lang w:val="en-US" w:eastAsia="zh-CN" w:bidi="ar-SA"/>
              </w:rPr>
            </w:pPr>
            <w:r>
              <w:rPr>
                <w:rFonts w:hint="eastAsia" w:ascii="仿宋_GB2312" w:hAnsi="仿宋_GB2312" w:eastAsia="仿宋_GB2312" w:cs="仿宋_GB2312"/>
                <w:bCs/>
                <w:color w:val="000000"/>
                <w:kern w:val="0"/>
                <w:sz w:val="22"/>
              </w:rPr>
              <w:t>比例</w:t>
            </w:r>
          </w:p>
        </w:tc>
        <w:tc>
          <w:tcPr>
            <w:tcW w:w="3284" w:type="dxa"/>
            <w:noWrap w:val="0"/>
            <w:vAlign w:val="center"/>
          </w:tcPr>
          <w:p w14:paraId="57B637C0">
            <w:pPr>
              <w:spacing w:line="400" w:lineRule="exact"/>
              <w:jc w:val="center"/>
              <w:rPr>
                <w:rFonts w:hint="eastAsia" w:ascii="仿宋_GB2312" w:hAnsi="仿宋_GB2312" w:eastAsia="仿宋_GB2312" w:cs="仿宋_GB2312"/>
                <w:bCs/>
                <w:color w:val="000000"/>
                <w:kern w:val="0"/>
                <w:sz w:val="22"/>
                <w:szCs w:val="24"/>
                <w:lang w:val="en-US" w:eastAsia="zh-CN" w:bidi="ar-SA"/>
              </w:rPr>
            </w:pPr>
            <w:r>
              <w:rPr>
                <w:rFonts w:hint="eastAsia" w:ascii="仿宋_GB2312" w:hAnsi="仿宋_GB2312" w:eastAsia="仿宋_GB2312" w:cs="仿宋_GB2312"/>
                <w:bCs/>
                <w:color w:val="000000"/>
                <w:kern w:val="0"/>
                <w:sz w:val="22"/>
              </w:rPr>
              <w:t>抽查事项</w:t>
            </w:r>
          </w:p>
        </w:tc>
        <w:tc>
          <w:tcPr>
            <w:tcW w:w="2346" w:type="dxa"/>
            <w:noWrap w:val="0"/>
            <w:vAlign w:val="center"/>
          </w:tcPr>
          <w:p w14:paraId="125A367F">
            <w:pPr>
              <w:spacing w:line="400" w:lineRule="exact"/>
              <w:jc w:val="center"/>
              <w:rPr>
                <w:rFonts w:hint="eastAsia" w:ascii="仿宋_GB2312" w:hAnsi="仿宋_GB2312" w:eastAsia="仿宋_GB2312" w:cs="仿宋_GB2312"/>
                <w:bCs/>
                <w:color w:val="000000"/>
                <w:kern w:val="0"/>
                <w:sz w:val="22"/>
                <w:szCs w:val="24"/>
                <w:lang w:val="en-US" w:eastAsia="zh-CN" w:bidi="ar-SA"/>
              </w:rPr>
            </w:pPr>
            <w:r>
              <w:rPr>
                <w:rFonts w:hint="eastAsia" w:ascii="仿宋_GB2312" w:hAnsi="仿宋_GB2312" w:eastAsia="仿宋_GB2312" w:cs="仿宋_GB2312"/>
                <w:bCs/>
                <w:color w:val="000000"/>
                <w:kern w:val="0"/>
                <w:sz w:val="22"/>
              </w:rPr>
              <w:t>抽查对象</w:t>
            </w:r>
          </w:p>
        </w:tc>
        <w:tc>
          <w:tcPr>
            <w:tcW w:w="2194" w:type="dxa"/>
            <w:noWrap w:val="0"/>
            <w:vAlign w:val="center"/>
          </w:tcPr>
          <w:p w14:paraId="6E721023">
            <w:pPr>
              <w:spacing w:line="400" w:lineRule="exact"/>
              <w:jc w:val="center"/>
              <w:rPr>
                <w:rFonts w:hint="eastAsia" w:ascii="仿宋_GB2312" w:hAnsi="仿宋_GB2312" w:eastAsia="仿宋_GB2312" w:cs="仿宋_GB2312"/>
                <w:bCs/>
                <w:color w:val="000000"/>
                <w:kern w:val="0"/>
                <w:sz w:val="22"/>
                <w:szCs w:val="24"/>
                <w:lang w:val="en-US" w:eastAsia="zh-CN" w:bidi="ar-SA"/>
              </w:rPr>
            </w:pPr>
            <w:r>
              <w:rPr>
                <w:rFonts w:hint="eastAsia" w:ascii="仿宋_GB2312" w:hAnsi="仿宋_GB2312" w:eastAsia="仿宋_GB2312" w:cs="仿宋_GB2312"/>
                <w:bCs/>
                <w:color w:val="000000"/>
                <w:kern w:val="0"/>
                <w:sz w:val="22"/>
              </w:rPr>
              <w:t>抽查时间</w:t>
            </w:r>
          </w:p>
        </w:tc>
        <w:tc>
          <w:tcPr>
            <w:tcW w:w="1137" w:type="dxa"/>
            <w:noWrap w:val="0"/>
            <w:vAlign w:val="center"/>
          </w:tcPr>
          <w:p w14:paraId="49FF4307">
            <w:pPr>
              <w:spacing w:line="400" w:lineRule="exact"/>
              <w:jc w:val="center"/>
              <w:rPr>
                <w:rFonts w:hint="eastAsia" w:ascii="仿宋_GB2312" w:hAnsi="仿宋_GB2312" w:eastAsia="仿宋_GB2312" w:cs="仿宋_GB2312"/>
                <w:bCs/>
                <w:color w:val="000000"/>
                <w:kern w:val="0"/>
                <w:sz w:val="21"/>
                <w:szCs w:val="21"/>
                <w:lang w:val="en-US" w:eastAsia="zh-CN" w:bidi="ar-SA"/>
              </w:rPr>
            </w:pPr>
            <w:r>
              <w:rPr>
                <w:rFonts w:hint="eastAsia" w:ascii="仿宋_GB2312" w:hAnsi="仿宋_GB2312" w:eastAsia="仿宋_GB2312" w:cs="仿宋_GB2312"/>
                <w:bCs/>
                <w:color w:val="000000"/>
                <w:kern w:val="0"/>
                <w:szCs w:val="21"/>
              </w:rPr>
              <w:t>备注</w:t>
            </w:r>
          </w:p>
        </w:tc>
      </w:tr>
      <w:tr w14:paraId="19A8F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959" w:type="dxa"/>
            <w:noWrap w:val="0"/>
            <w:vAlign w:val="center"/>
          </w:tcPr>
          <w:p w14:paraId="55FA60D8">
            <w:pPr>
              <w:spacing w:line="600" w:lineRule="exact"/>
              <w:jc w:val="center"/>
              <w:rPr>
                <w:rFonts w:hint="eastAsia" w:ascii="仿宋_GB2312" w:hAnsi="仿宋_GB2312" w:eastAsia="仿宋_GB2312" w:cs="仿宋_GB2312"/>
                <w:bCs/>
                <w:color w:val="000000"/>
                <w:kern w:val="0"/>
                <w:sz w:val="24"/>
                <w:lang w:eastAsia="zh-CN"/>
              </w:rPr>
            </w:pPr>
            <w:r>
              <w:rPr>
                <w:rFonts w:hint="eastAsia" w:ascii="仿宋_GB2312" w:hAnsi="仿宋_GB2312" w:eastAsia="仿宋_GB2312" w:cs="仿宋_GB2312"/>
                <w:bCs/>
                <w:color w:val="000000"/>
                <w:kern w:val="0"/>
                <w:sz w:val="24"/>
                <w:lang w:val="en-US" w:eastAsia="zh-CN"/>
              </w:rPr>
              <w:t>6</w:t>
            </w:r>
          </w:p>
        </w:tc>
        <w:tc>
          <w:tcPr>
            <w:tcW w:w="2120" w:type="dxa"/>
            <w:noWrap w:val="0"/>
            <w:vAlign w:val="center"/>
          </w:tcPr>
          <w:p w14:paraId="0FEEC36F">
            <w:pPr>
              <w:jc w:val="center"/>
              <w:rPr>
                <w:rFonts w:ascii="仿宋_GB2312" w:hAnsi="仿宋_GB2312" w:eastAsia="仿宋_GB2312" w:cs="仿宋_GB2312"/>
                <w:bCs/>
                <w:color w:val="000000"/>
                <w:kern w:val="0"/>
                <w:sz w:val="24"/>
              </w:rPr>
            </w:pPr>
            <w:r>
              <w:rPr>
                <w:rFonts w:ascii="仿宋_GB2312" w:hAnsi="仿宋_GB2312" w:eastAsia="仿宋_GB2312" w:cs="仿宋_GB2312"/>
                <w:bCs/>
                <w:color w:val="000000"/>
                <w:kern w:val="0"/>
                <w:sz w:val="24"/>
              </w:rPr>
              <w:t>用工实名制和工人工资支付</w:t>
            </w:r>
            <w:bookmarkStart w:id="0" w:name="_GoBack"/>
            <w:bookmarkEnd w:id="0"/>
            <w:r>
              <w:rPr>
                <w:rFonts w:hint="eastAsia" w:ascii="仿宋_GB2312" w:hAnsi="仿宋_GB2312" w:eastAsia="仿宋_GB2312" w:cs="仿宋_GB2312"/>
                <w:bCs/>
                <w:color w:val="000000"/>
                <w:kern w:val="0"/>
                <w:sz w:val="24"/>
                <w:lang w:val="en-US" w:eastAsia="zh-CN"/>
              </w:rPr>
              <w:t>分账</w:t>
            </w:r>
            <w:r>
              <w:rPr>
                <w:rFonts w:ascii="仿宋_GB2312" w:hAnsi="仿宋_GB2312" w:eastAsia="仿宋_GB2312" w:cs="仿宋_GB2312"/>
                <w:bCs/>
                <w:color w:val="000000"/>
                <w:kern w:val="0"/>
                <w:sz w:val="24"/>
              </w:rPr>
              <w:t>管理制度落实情况</w:t>
            </w:r>
          </w:p>
        </w:tc>
        <w:tc>
          <w:tcPr>
            <w:tcW w:w="741" w:type="dxa"/>
            <w:noWrap w:val="0"/>
            <w:vAlign w:val="center"/>
          </w:tcPr>
          <w:p w14:paraId="47EA9A80">
            <w:pPr>
              <w:spacing w:line="360" w:lineRule="exact"/>
              <w:jc w:val="center"/>
              <w:rPr>
                <w:rFonts w:ascii="仿宋_GB2312" w:hAnsi="仿宋_GB2312" w:eastAsia="仿宋_GB2312" w:cs="仿宋_GB2312"/>
                <w:bCs/>
                <w:color w:val="000000"/>
                <w:kern w:val="0"/>
                <w:sz w:val="22"/>
                <w:szCs w:val="22"/>
                <w:shd w:val="clear" w:color="auto" w:fill="FFFFFF"/>
              </w:rPr>
            </w:pPr>
            <w:r>
              <w:rPr>
                <w:rFonts w:hint="eastAsia" w:ascii="仿宋_GB2312" w:hAnsi="仿宋_GB2312" w:eastAsia="仿宋_GB2312" w:cs="仿宋_GB2312"/>
                <w:bCs/>
                <w:color w:val="000000"/>
                <w:kern w:val="0"/>
                <w:sz w:val="22"/>
                <w:szCs w:val="22"/>
                <w:shd w:val="clear" w:color="auto" w:fill="FFFFFF"/>
              </w:rPr>
              <w:t>现场</w:t>
            </w:r>
          </w:p>
          <w:p w14:paraId="270E516E">
            <w:pPr>
              <w:spacing w:line="360" w:lineRule="exact"/>
              <w:jc w:val="center"/>
              <w:rPr>
                <w:rFonts w:ascii="仿宋_GB2312" w:hAnsi="仿宋_GB2312" w:eastAsia="仿宋_GB2312" w:cs="仿宋_GB2312"/>
                <w:bCs/>
                <w:color w:val="000000"/>
                <w:kern w:val="0"/>
                <w:sz w:val="22"/>
                <w:szCs w:val="22"/>
                <w:shd w:val="clear" w:color="auto" w:fill="FFFFFF"/>
              </w:rPr>
            </w:pPr>
            <w:r>
              <w:rPr>
                <w:rFonts w:hint="eastAsia" w:ascii="仿宋_GB2312" w:hAnsi="仿宋_GB2312" w:eastAsia="仿宋_GB2312" w:cs="仿宋_GB2312"/>
                <w:bCs/>
                <w:color w:val="000000"/>
                <w:kern w:val="0"/>
                <w:sz w:val="22"/>
                <w:szCs w:val="22"/>
                <w:shd w:val="clear" w:color="auto" w:fill="FFFFFF"/>
              </w:rPr>
              <w:t>检查</w:t>
            </w:r>
          </w:p>
        </w:tc>
        <w:tc>
          <w:tcPr>
            <w:tcW w:w="736" w:type="dxa"/>
            <w:noWrap w:val="0"/>
            <w:vAlign w:val="center"/>
          </w:tcPr>
          <w:p w14:paraId="746AD958">
            <w:pPr>
              <w:spacing w:line="60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2次</w:t>
            </w:r>
          </w:p>
        </w:tc>
        <w:tc>
          <w:tcPr>
            <w:tcW w:w="3284" w:type="dxa"/>
            <w:noWrap w:val="0"/>
            <w:vAlign w:val="center"/>
          </w:tcPr>
          <w:p w14:paraId="11924ED7">
            <w:pPr>
              <w:jc w:val="left"/>
              <w:rPr>
                <w:rFonts w:ascii="仿宋_GB2312" w:hAnsi="Arial" w:eastAsia="仿宋_GB2312" w:cs="Arial"/>
                <w:sz w:val="20"/>
                <w:szCs w:val="20"/>
              </w:rPr>
            </w:pPr>
            <w:r>
              <w:rPr>
                <w:rFonts w:hint="eastAsia" w:ascii="仿宋_GB2312" w:hAnsi="Arial" w:eastAsia="仿宋_GB2312" w:cs="Arial"/>
                <w:sz w:val="20"/>
                <w:szCs w:val="20"/>
              </w:rPr>
              <w:t>是否落实用工实名制和人工资支付分</w:t>
            </w:r>
            <w:r>
              <w:rPr>
                <w:rFonts w:hint="eastAsia" w:ascii="仿宋_GB2312" w:hAnsi="Arial" w:eastAsia="仿宋_GB2312" w:cs="Arial"/>
                <w:sz w:val="20"/>
                <w:szCs w:val="20"/>
                <w:lang w:val="en-US" w:eastAsia="zh-CN"/>
              </w:rPr>
              <w:t>账</w:t>
            </w:r>
            <w:r>
              <w:rPr>
                <w:rFonts w:hint="eastAsia" w:ascii="仿宋_GB2312" w:hAnsi="Arial" w:eastAsia="仿宋_GB2312" w:cs="Arial"/>
                <w:sz w:val="20"/>
                <w:szCs w:val="20"/>
              </w:rPr>
              <w:t>管理制度</w:t>
            </w:r>
          </w:p>
        </w:tc>
        <w:tc>
          <w:tcPr>
            <w:tcW w:w="2346" w:type="dxa"/>
            <w:noWrap w:val="0"/>
            <w:vAlign w:val="center"/>
          </w:tcPr>
          <w:p w14:paraId="6B71AA17">
            <w:pPr>
              <w:rPr>
                <w:rFonts w:ascii="仿宋_GB2312" w:hAnsi="Arial" w:eastAsia="仿宋_GB2312" w:cs="Arial"/>
                <w:sz w:val="20"/>
                <w:szCs w:val="20"/>
                <w:highlight w:val="yellow"/>
              </w:rPr>
            </w:pPr>
            <w:r>
              <w:rPr>
                <w:rFonts w:hint="eastAsia" w:ascii="仿宋_GB2312" w:hAnsi="Arial" w:eastAsia="仿宋_GB2312" w:cs="Arial"/>
                <w:sz w:val="20"/>
                <w:szCs w:val="20"/>
                <w:highlight w:val="none"/>
              </w:rPr>
              <w:t>在建工地的建设、施工、监理、设计、勘察单位</w:t>
            </w:r>
          </w:p>
        </w:tc>
        <w:tc>
          <w:tcPr>
            <w:tcW w:w="2194" w:type="dxa"/>
            <w:noWrap w:val="0"/>
            <w:vAlign w:val="center"/>
          </w:tcPr>
          <w:p w14:paraId="7AF0EAAE">
            <w:pPr>
              <w:spacing w:line="600" w:lineRule="exact"/>
              <w:jc w:val="center"/>
              <w:rPr>
                <w:rFonts w:ascii="仿宋_GB2312" w:hAnsi="仿宋_GB2312" w:eastAsia="仿宋_GB2312" w:cs="仿宋_GB2312"/>
                <w:bCs/>
                <w:color w:val="000000"/>
                <w:kern w:val="0"/>
                <w:sz w:val="28"/>
              </w:rPr>
            </w:pPr>
            <w:r>
              <w:rPr>
                <w:rFonts w:hint="eastAsia" w:ascii="仿宋_GB2312" w:hAnsi="仿宋_GB2312" w:eastAsia="仿宋_GB2312" w:cs="仿宋_GB2312"/>
                <w:bCs/>
                <w:color w:val="000000"/>
                <w:kern w:val="0"/>
              </w:rPr>
              <w:t>202</w:t>
            </w:r>
            <w:r>
              <w:rPr>
                <w:rFonts w:hint="eastAsia" w:ascii="仿宋_GB2312" w:hAnsi="仿宋_GB2312" w:eastAsia="仿宋_GB2312" w:cs="仿宋_GB2312"/>
                <w:bCs/>
                <w:color w:val="000000"/>
                <w:kern w:val="0"/>
                <w:lang w:val="en-US" w:eastAsia="zh-CN"/>
              </w:rPr>
              <w:t>4</w:t>
            </w:r>
            <w:r>
              <w:rPr>
                <w:rFonts w:hint="eastAsia" w:ascii="仿宋_GB2312" w:hAnsi="仿宋_GB2312" w:eastAsia="仿宋_GB2312" w:cs="仿宋_GB2312"/>
                <w:bCs/>
                <w:color w:val="000000"/>
                <w:kern w:val="0"/>
              </w:rPr>
              <w:t>年1月至12月</w:t>
            </w:r>
          </w:p>
        </w:tc>
        <w:tc>
          <w:tcPr>
            <w:tcW w:w="1137" w:type="dxa"/>
            <w:noWrap w:val="0"/>
            <w:vAlign w:val="center"/>
          </w:tcPr>
          <w:p w14:paraId="40231A74">
            <w:pPr>
              <w:spacing w:line="400" w:lineRule="exact"/>
              <w:jc w:val="center"/>
              <w:rPr>
                <w:rFonts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根据实际工作调整</w:t>
            </w:r>
          </w:p>
        </w:tc>
      </w:tr>
      <w:tr w14:paraId="47BB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959" w:type="dxa"/>
            <w:noWrap w:val="0"/>
            <w:vAlign w:val="center"/>
          </w:tcPr>
          <w:p w14:paraId="3AF29AFF">
            <w:pPr>
              <w:spacing w:line="600" w:lineRule="exact"/>
              <w:jc w:val="center"/>
              <w:rPr>
                <w:rFonts w:hint="eastAsia" w:ascii="仿宋_GB2312" w:hAnsi="仿宋_GB2312" w:eastAsia="仿宋_GB2312" w:cs="仿宋_GB2312"/>
                <w:bCs/>
                <w:color w:val="000000"/>
                <w:kern w:val="0"/>
                <w:sz w:val="24"/>
                <w:lang w:eastAsia="zh-CN"/>
              </w:rPr>
            </w:pPr>
            <w:r>
              <w:rPr>
                <w:rFonts w:hint="eastAsia" w:ascii="仿宋_GB2312" w:hAnsi="仿宋_GB2312" w:eastAsia="仿宋_GB2312" w:cs="仿宋_GB2312"/>
                <w:bCs/>
                <w:color w:val="000000"/>
                <w:kern w:val="0"/>
                <w:sz w:val="24"/>
                <w:lang w:val="en-US" w:eastAsia="zh-CN"/>
              </w:rPr>
              <w:t>7</w:t>
            </w:r>
          </w:p>
        </w:tc>
        <w:tc>
          <w:tcPr>
            <w:tcW w:w="2120" w:type="dxa"/>
            <w:noWrap w:val="0"/>
            <w:vAlign w:val="center"/>
          </w:tcPr>
          <w:p w14:paraId="4C3A3252">
            <w:pPr>
              <w:jc w:val="center"/>
              <w:rPr>
                <w:rFonts w:ascii="仿宋_GB2312" w:hAnsi="仿宋_GB2312" w:eastAsia="仿宋_GB2312" w:cs="仿宋_GB2312"/>
                <w:bCs/>
                <w:color w:val="auto"/>
                <w:kern w:val="0"/>
                <w:sz w:val="24"/>
              </w:rPr>
            </w:pPr>
            <w:r>
              <w:rPr>
                <w:rFonts w:hint="eastAsia" w:ascii="仿宋_GB2312" w:hAnsi="仿宋_GB2312" w:eastAsia="仿宋_GB2312" w:cs="仿宋_GB2312"/>
                <w:bCs/>
                <w:color w:val="auto"/>
                <w:kern w:val="0"/>
                <w:sz w:val="24"/>
              </w:rPr>
              <w:t>特殊建设工程消防设计审查工作</w:t>
            </w:r>
          </w:p>
        </w:tc>
        <w:tc>
          <w:tcPr>
            <w:tcW w:w="741" w:type="dxa"/>
            <w:noWrap w:val="0"/>
            <w:vAlign w:val="center"/>
          </w:tcPr>
          <w:p w14:paraId="3C4EBF5E">
            <w:pPr>
              <w:spacing w:line="360" w:lineRule="exact"/>
              <w:jc w:val="center"/>
              <w:rPr>
                <w:rFonts w:ascii="仿宋_GB2312" w:hAnsi="仿宋_GB2312" w:eastAsia="仿宋_GB2312" w:cs="仿宋_GB2312"/>
                <w:bCs/>
                <w:color w:val="auto"/>
                <w:kern w:val="0"/>
                <w:sz w:val="22"/>
                <w:szCs w:val="22"/>
                <w:shd w:val="clear" w:color="auto" w:fill="FFFFFF"/>
              </w:rPr>
            </w:pPr>
            <w:r>
              <w:rPr>
                <w:rFonts w:hint="eastAsia" w:ascii="仿宋_GB2312" w:hAnsi="仿宋_GB2312" w:eastAsia="仿宋_GB2312" w:cs="仿宋_GB2312"/>
                <w:bCs/>
                <w:color w:val="auto"/>
                <w:kern w:val="0"/>
                <w:sz w:val="22"/>
                <w:szCs w:val="22"/>
                <w:shd w:val="clear" w:color="auto" w:fill="FFFFFF"/>
              </w:rPr>
              <w:t>现场</w:t>
            </w:r>
          </w:p>
          <w:p w14:paraId="62FB3D90">
            <w:pPr>
              <w:spacing w:line="360" w:lineRule="exact"/>
              <w:jc w:val="center"/>
              <w:rPr>
                <w:rFonts w:ascii="仿宋_GB2312" w:hAnsi="仿宋_GB2312" w:eastAsia="仿宋_GB2312" w:cs="仿宋_GB2312"/>
                <w:bCs/>
                <w:color w:val="auto"/>
                <w:kern w:val="0"/>
                <w:sz w:val="22"/>
                <w:szCs w:val="22"/>
                <w:shd w:val="clear" w:color="auto" w:fill="FFFFFF"/>
              </w:rPr>
            </w:pPr>
            <w:r>
              <w:rPr>
                <w:rFonts w:hint="eastAsia" w:ascii="仿宋_GB2312" w:hAnsi="仿宋_GB2312" w:eastAsia="仿宋_GB2312" w:cs="仿宋_GB2312"/>
                <w:bCs/>
                <w:color w:val="auto"/>
                <w:kern w:val="0"/>
                <w:sz w:val="22"/>
                <w:szCs w:val="22"/>
                <w:shd w:val="clear" w:color="auto" w:fill="FFFFFF"/>
              </w:rPr>
              <w:t>检查</w:t>
            </w:r>
          </w:p>
        </w:tc>
        <w:tc>
          <w:tcPr>
            <w:tcW w:w="736" w:type="dxa"/>
            <w:noWrap w:val="0"/>
            <w:vAlign w:val="center"/>
          </w:tcPr>
          <w:p w14:paraId="39EEC24C">
            <w:pPr>
              <w:spacing w:line="400" w:lineRule="exact"/>
              <w:jc w:val="center"/>
              <w:rPr>
                <w:rFonts w:ascii="仿宋_GB2312" w:hAnsi="仿宋_GB2312" w:eastAsia="仿宋_GB2312" w:cs="仿宋_GB2312"/>
                <w:bCs/>
                <w:color w:val="auto"/>
                <w:kern w:val="0"/>
                <w:sz w:val="24"/>
              </w:rPr>
            </w:pPr>
            <w:r>
              <w:rPr>
                <w:rFonts w:hint="eastAsia" w:ascii="仿宋_GB2312" w:hAnsi="仿宋_GB2312" w:eastAsia="仿宋_GB2312" w:cs="仿宋_GB2312"/>
                <w:bCs/>
                <w:color w:val="auto"/>
                <w:kern w:val="0"/>
                <w:sz w:val="24"/>
              </w:rPr>
              <w:t>2次</w:t>
            </w:r>
          </w:p>
        </w:tc>
        <w:tc>
          <w:tcPr>
            <w:tcW w:w="3284" w:type="dxa"/>
            <w:noWrap w:val="0"/>
            <w:vAlign w:val="center"/>
          </w:tcPr>
          <w:p w14:paraId="4F197335">
            <w:pPr>
              <w:rPr>
                <w:rFonts w:ascii="仿宋_GB2312" w:hAnsi="Arial" w:eastAsia="仿宋_GB2312" w:cs="Arial"/>
                <w:color w:val="auto"/>
                <w:sz w:val="20"/>
                <w:szCs w:val="20"/>
              </w:rPr>
            </w:pPr>
            <w:r>
              <w:rPr>
                <w:rFonts w:hint="eastAsia" w:ascii="仿宋_GB2312" w:hAnsi="Arial" w:eastAsia="仿宋_GB2312" w:cs="Arial"/>
                <w:color w:val="auto"/>
                <w:sz w:val="20"/>
                <w:szCs w:val="20"/>
              </w:rPr>
              <w:t>特殊建设工程消防设计审查工作情况，包括特殊建设工程消防设计审查办理程序和特殊建设工程消防设计文件落实情况</w:t>
            </w:r>
          </w:p>
        </w:tc>
        <w:tc>
          <w:tcPr>
            <w:tcW w:w="2346" w:type="dxa"/>
            <w:noWrap w:val="0"/>
            <w:vAlign w:val="center"/>
          </w:tcPr>
          <w:p w14:paraId="08D72EF8">
            <w:pPr>
              <w:rPr>
                <w:rFonts w:ascii="仿宋_GB2312" w:hAnsi="Arial" w:eastAsia="仿宋_GB2312" w:cs="Arial"/>
                <w:color w:val="auto"/>
                <w:sz w:val="20"/>
                <w:szCs w:val="20"/>
              </w:rPr>
            </w:pPr>
            <w:r>
              <w:rPr>
                <w:rFonts w:hint="eastAsia" w:ascii="仿宋_GB2312" w:hAnsi="Arial" w:eastAsia="仿宋_GB2312" w:cs="Arial"/>
                <w:color w:val="auto"/>
                <w:sz w:val="20"/>
                <w:szCs w:val="20"/>
              </w:rPr>
              <w:t>在建工程项目</w:t>
            </w:r>
          </w:p>
        </w:tc>
        <w:tc>
          <w:tcPr>
            <w:tcW w:w="2194" w:type="dxa"/>
            <w:noWrap w:val="0"/>
            <w:vAlign w:val="center"/>
          </w:tcPr>
          <w:p w14:paraId="0F738892">
            <w:pPr>
              <w:spacing w:line="400" w:lineRule="exact"/>
              <w:jc w:val="center"/>
              <w:rPr>
                <w:rFonts w:ascii="仿宋_GB2312" w:hAnsi="仿宋_GB2312" w:eastAsia="仿宋_GB2312" w:cs="仿宋_GB2312"/>
                <w:bCs/>
                <w:color w:val="auto"/>
                <w:kern w:val="0"/>
              </w:rPr>
            </w:pPr>
            <w:r>
              <w:rPr>
                <w:rFonts w:hint="eastAsia" w:ascii="仿宋_GB2312" w:hAnsi="仿宋_GB2312" w:eastAsia="仿宋_GB2312" w:cs="仿宋_GB2312"/>
                <w:bCs/>
                <w:color w:val="auto"/>
                <w:kern w:val="0"/>
              </w:rPr>
              <w:t>202</w:t>
            </w:r>
            <w:r>
              <w:rPr>
                <w:rFonts w:hint="eastAsia" w:ascii="仿宋_GB2312" w:hAnsi="仿宋_GB2312" w:eastAsia="仿宋_GB2312" w:cs="仿宋_GB2312"/>
                <w:bCs/>
                <w:color w:val="auto"/>
                <w:kern w:val="0"/>
                <w:lang w:val="en-US" w:eastAsia="zh-CN"/>
              </w:rPr>
              <w:t>4</w:t>
            </w:r>
            <w:r>
              <w:rPr>
                <w:rFonts w:hint="eastAsia" w:ascii="仿宋_GB2312" w:hAnsi="仿宋_GB2312" w:eastAsia="仿宋_GB2312" w:cs="仿宋_GB2312"/>
                <w:bCs/>
                <w:color w:val="auto"/>
                <w:kern w:val="0"/>
              </w:rPr>
              <w:t>年1月至12月</w:t>
            </w:r>
          </w:p>
        </w:tc>
        <w:tc>
          <w:tcPr>
            <w:tcW w:w="1137" w:type="dxa"/>
            <w:noWrap w:val="0"/>
            <w:vAlign w:val="center"/>
          </w:tcPr>
          <w:p w14:paraId="178DCB84">
            <w:pPr>
              <w:spacing w:line="400" w:lineRule="exact"/>
              <w:jc w:val="center"/>
              <w:rPr>
                <w:rFonts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根据实际工作调整</w:t>
            </w:r>
          </w:p>
        </w:tc>
      </w:tr>
      <w:tr w14:paraId="3FD84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959" w:type="dxa"/>
            <w:noWrap w:val="0"/>
            <w:vAlign w:val="center"/>
          </w:tcPr>
          <w:p w14:paraId="7ACE9FAB">
            <w:pPr>
              <w:spacing w:line="600" w:lineRule="exact"/>
              <w:jc w:val="center"/>
              <w:rPr>
                <w:rFonts w:hint="eastAsia" w:ascii="仿宋_GB2312" w:hAnsi="仿宋_GB2312" w:eastAsia="仿宋_GB2312" w:cs="仿宋_GB2312"/>
                <w:bCs/>
                <w:color w:val="000000"/>
                <w:kern w:val="0"/>
                <w:sz w:val="24"/>
                <w:lang w:eastAsia="zh-CN"/>
              </w:rPr>
            </w:pPr>
            <w:r>
              <w:rPr>
                <w:rFonts w:hint="eastAsia" w:ascii="仿宋_GB2312" w:hAnsi="仿宋_GB2312" w:eastAsia="仿宋_GB2312" w:cs="仿宋_GB2312"/>
                <w:bCs/>
                <w:color w:val="000000"/>
                <w:kern w:val="0"/>
                <w:sz w:val="24"/>
                <w:lang w:val="en-US" w:eastAsia="zh-CN"/>
              </w:rPr>
              <w:t>8</w:t>
            </w:r>
          </w:p>
        </w:tc>
        <w:tc>
          <w:tcPr>
            <w:tcW w:w="2120" w:type="dxa"/>
            <w:noWrap w:val="0"/>
            <w:vAlign w:val="center"/>
          </w:tcPr>
          <w:p w14:paraId="36F98785">
            <w:pPr>
              <w:jc w:val="center"/>
              <w:rPr>
                <w:rFonts w:ascii="仿宋_GB2312" w:hAnsi="仿宋_GB2312" w:eastAsia="仿宋_GB2312" w:cs="仿宋_GB2312"/>
                <w:bCs/>
                <w:color w:val="auto"/>
                <w:kern w:val="0"/>
                <w:sz w:val="24"/>
              </w:rPr>
            </w:pPr>
            <w:r>
              <w:rPr>
                <w:rFonts w:hint="eastAsia" w:ascii="仿宋_GB2312" w:hAnsi="仿宋_GB2312" w:eastAsia="仿宋_GB2312" w:cs="仿宋_GB2312"/>
                <w:bCs/>
                <w:color w:val="auto"/>
                <w:kern w:val="0"/>
                <w:sz w:val="24"/>
              </w:rPr>
              <w:t>全区房屋市政工程质量安全文明施工管理综合执法抽查</w:t>
            </w:r>
          </w:p>
        </w:tc>
        <w:tc>
          <w:tcPr>
            <w:tcW w:w="741" w:type="dxa"/>
            <w:noWrap w:val="0"/>
            <w:vAlign w:val="center"/>
          </w:tcPr>
          <w:p w14:paraId="3B9966F4">
            <w:pPr>
              <w:spacing w:line="360" w:lineRule="exact"/>
              <w:jc w:val="center"/>
              <w:rPr>
                <w:rFonts w:ascii="仿宋_GB2312" w:hAnsi="仿宋_GB2312" w:eastAsia="仿宋_GB2312" w:cs="仿宋_GB2312"/>
                <w:bCs/>
                <w:color w:val="auto"/>
                <w:kern w:val="0"/>
                <w:sz w:val="22"/>
                <w:szCs w:val="22"/>
                <w:shd w:val="clear" w:color="auto" w:fill="FFFFFF"/>
              </w:rPr>
            </w:pPr>
            <w:r>
              <w:rPr>
                <w:rFonts w:hint="eastAsia" w:ascii="仿宋_GB2312" w:hAnsi="仿宋_GB2312" w:eastAsia="仿宋_GB2312" w:cs="仿宋_GB2312"/>
                <w:bCs/>
                <w:color w:val="auto"/>
                <w:kern w:val="0"/>
                <w:sz w:val="22"/>
                <w:szCs w:val="22"/>
                <w:shd w:val="clear" w:color="auto" w:fill="FFFFFF"/>
              </w:rPr>
              <w:t>现场</w:t>
            </w:r>
          </w:p>
          <w:p w14:paraId="7109CFBA">
            <w:pPr>
              <w:spacing w:line="360" w:lineRule="exact"/>
              <w:jc w:val="center"/>
              <w:rPr>
                <w:rFonts w:ascii="仿宋_GB2312" w:hAnsi="仿宋_GB2312" w:eastAsia="仿宋_GB2312" w:cs="仿宋_GB2312"/>
                <w:bCs/>
                <w:color w:val="auto"/>
                <w:kern w:val="0"/>
                <w:sz w:val="22"/>
                <w:szCs w:val="22"/>
                <w:shd w:val="clear" w:color="auto" w:fill="FFFFFF"/>
              </w:rPr>
            </w:pPr>
            <w:r>
              <w:rPr>
                <w:rFonts w:hint="eastAsia" w:ascii="仿宋_GB2312" w:hAnsi="仿宋_GB2312" w:eastAsia="仿宋_GB2312" w:cs="仿宋_GB2312"/>
                <w:bCs/>
                <w:color w:val="auto"/>
                <w:kern w:val="0"/>
                <w:sz w:val="22"/>
                <w:szCs w:val="22"/>
                <w:shd w:val="clear" w:color="auto" w:fill="FFFFFF"/>
              </w:rPr>
              <w:t>检查</w:t>
            </w:r>
          </w:p>
        </w:tc>
        <w:tc>
          <w:tcPr>
            <w:tcW w:w="736" w:type="dxa"/>
            <w:noWrap w:val="0"/>
            <w:vAlign w:val="center"/>
          </w:tcPr>
          <w:p w14:paraId="115D1502">
            <w:pPr>
              <w:spacing w:line="600" w:lineRule="exact"/>
              <w:jc w:val="center"/>
              <w:rPr>
                <w:rFonts w:ascii="仿宋_GB2312" w:hAnsi="仿宋_GB2312" w:eastAsia="仿宋_GB2312" w:cs="仿宋_GB2312"/>
                <w:bCs/>
                <w:color w:val="auto"/>
                <w:kern w:val="0"/>
                <w:sz w:val="24"/>
                <w:shd w:val="clear" w:color="auto" w:fill="FFFFFF"/>
              </w:rPr>
            </w:pPr>
            <w:r>
              <w:rPr>
                <w:rFonts w:hint="eastAsia" w:ascii="仿宋_GB2312" w:hAnsi="仿宋_GB2312" w:eastAsia="仿宋_GB2312" w:cs="仿宋_GB2312"/>
                <w:bCs/>
                <w:color w:val="auto"/>
                <w:kern w:val="0"/>
                <w:sz w:val="24"/>
              </w:rPr>
              <w:t>10%</w:t>
            </w:r>
          </w:p>
        </w:tc>
        <w:tc>
          <w:tcPr>
            <w:tcW w:w="3284" w:type="dxa"/>
            <w:noWrap w:val="0"/>
            <w:vAlign w:val="center"/>
          </w:tcPr>
          <w:p w14:paraId="41D42D03">
            <w:pPr>
              <w:rPr>
                <w:rFonts w:ascii="仿宋_GB2312" w:hAnsi="Arial" w:eastAsia="仿宋_GB2312" w:cs="Arial"/>
                <w:color w:val="auto"/>
                <w:sz w:val="20"/>
                <w:szCs w:val="20"/>
              </w:rPr>
            </w:pPr>
            <w:r>
              <w:rPr>
                <w:rFonts w:hint="eastAsia" w:ascii="仿宋_GB2312" w:hAnsi="Arial" w:eastAsia="仿宋_GB2312" w:cs="Arial"/>
                <w:color w:val="auto"/>
                <w:sz w:val="20"/>
                <w:szCs w:val="20"/>
              </w:rPr>
              <w:t>在建房屋市政工程质量、施工安全</w:t>
            </w:r>
          </w:p>
        </w:tc>
        <w:tc>
          <w:tcPr>
            <w:tcW w:w="2346" w:type="dxa"/>
            <w:noWrap w:val="0"/>
            <w:vAlign w:val="center"/>
          </w:tcPr>
          <w:p w14:paraId="7DDE26FD">
            <w:pPr>
              <w:rPr>
                <w:rFonts w:hint="eastAsia" w:ascii="仿宋_GB2312" w:hAnsi="Arial" w:eastAsia="仿宋_GB2312" w:cs="Arial"/>
                <w:color w:val="auto"/>
                <w:sz w:val="20"/>
                <w:szCs w:val="20"/>
                <w:highlight w:val="none"/>
                <w:lang w:eastAsia="zh-CN"/>
              </w:rPr>
            </w:pPr>
            <w:r>
              <w:rPr>
                <w:rFonts w:hint="eastAsia" w:ascii="仿宋_GB2312" w:hAnsi="Arial" w:eastAsia="仿宋_GB2312" w:cs="Arial"/>
                <w:color w:val="auto"/>
                <w:sz w:val="20"/>
                <w:szCs w:val="20"/>
                <w:highlight w:val="none"/>
              </w:rPr>
              <w:t>在建工程项目的施工单位</w:t>
            </w:r>
          </w:p>
        </w:tc>
        <w:tc>
          <w:tcPr>
            <w:tcW w:w="2194" w:type="dxa"/>
            <w:noWrap w:val="0"/>
            <w:vAlign w:val="center"/>
          </w:tcPr>
          <w:p w14:paraId="39D1B1B6">
            <w:pPr>
              <w:spacing w:line="400" w:lineRule="exact"/>
              <w:jc w:val="center"/>
              <w:rPr>
                <w:rFonts w:ascii="仿宋_GB2312" w:hAnsi="仿宋_GB2312" w:eastAsia="仿宋_GB2312" w:cs="仿宋_GB2312"/>
                <w:bCs/>
                <w:color w:val="auto"/>
                <w:kern w:val="0"/>
              </w:rPr>
            </w:pPr>
            <w:r>
              <w:rPr>
                <w:rFonts w:hint="eastAsia" w:ascii="仿宋_GB2312" w:hAnsi="仿宋_GB2312" w:eastAsia="仿宋_GB2312" w:cs="仿宋_GB2312"/>
                <w:bCs/>
                <w:color w:val="auto"/>
                <w:kern w:val="0"/>
              </w:rPr>
              <w:t>202</w:t>
            </w:r>
            <w:r>
              <w:rPr>
                <w:rFonts w:hint="eastAsia" w:ascii="仿宋_GB2312" w:hAnsi="仿宋_GB2312" w:eastAsia="仿宋_GB2312" w:cs="仿宋_GB2312"/>
                <w:bCs/>
                <w:color w:val="auto"/>
                <w:kern w:val="0"/>
                <w:lang w:val="en-US" w:eastAsia="zh-CN"/>
              </w:rPr>
              <w:t>4</w:t>
            </w:r>
            <w:r>
              <w:rPr>
                <w:rFonts w:hint="eastAsia" w:ascii="仿宋_GB2312" w:hAnsi="仿宋_GB2312" w:eastAsia="仿宋_GB2312" w:cs="仿宋_GB2312"/>
                <w:bCs/>
                <w:color w:val="auto"/>
                <w:kern w:val="0"/>
              </w:rPr>
              <w:t>年1月至12月</w:t>
            </w:r>
          </w:p>
        </w:tc>
        <w:tc>
          <w:tcPr>
            <w:tcW w:w="1137" w:type="dxa"/>
            <w:noWrap w:val="0"/>
            <w:vAlign w:val="center"/>
          </w:tcPr>
          <w:p w14:paraId="3357D9C6">
            <w:pPr>
              <w:spacing w:line="400" w:lineRule="exact"/>
              <w:jc w:val="center"/>
              <w:rPr>
                <w:rFonts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根据实际工作调整</w:t>
            </w:r>
          </w:p>
        </w:tc>
      </w:tr>
      <w:tr w14:paraId="60D71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959" w:type="dxa"/>
            <w:noWrap w:val="0"/>
            <w:vAlign w:val="center"/>
          </w:tcPr>
          <w:p w14:paraId="6B057D53">
            <w:pPr>
              <w:spacing w:line="600" w:lineRule="exact"/>
              <w:jc w:val="center"/>
              <w:rPr>
                <w:rFonts w:hint="eastAsia" w:ascii="仿宋_GB2312" w:hAnsi="仿宋_GB2312" w:eastAsia="仿宋_GB2312" w:cs="仿宋_GB2312"/>
                <w:bCs/>
                <w:color w:val="000000"/>
                <w:kern w:val="0"/>
                <w:sz w:val="24"/>
                <w:lang w:eastAsia="zh-CN"/>
              </w:rPr>
            </w:pPr>
            <w:r>
              <w:rPr>
                <w:rFonts w:hint="eastAsia" w:ascii="仿宋_GB2312" w:hAnsi="仿宋_GB2312" w:eastAsia="仿宋_GB2312" w:cs="仿宋_GB2312"/>
                <w:bCs/>
                <w:color w:val="000000"/>
                <w:kern w:val="0"/>
                <w:sz w:val="24"/>
                <w:lang w:val="en-US" w:eastAsia="zh-CN"/>
              </w:rPr>
              <w:t>9</w:t>
            </w:r>
          </w:p>
        </w:tc>
        <w:tc>
          <w:tcPr>
            <w:tcW w:w="2120" w:type="dxa"/>
            <w:noWrap w:val="0"/>
            <w:vAlign w:val="center"/>
          </w:tcPr>
          <w:p w14:paraId="451134E9">
            <w:pPr>
              <w:jc w:val="center"/>
              <w:rPr>
                <w:rFonts w:ascii="仿宋_GB2312" w:hAnsi="仿宋_GB2312" w:eastAsia="仿宋_GB2312" w:cs="仿宋_GB2312"/>
                <w:bCs/>
                <w:color w:val="000000"/>
                <w:kern w:val="0"/>
                <w:sz w:val="22"/>
              </w:rPr>
            </w:pPr>
            <w:r>
              <w:rPr>
                <w:rFonts w:ascii="仿宋_GB2312" w:hAnsi="仿宋_GB2312" w:eastAsia="仿宋_GB2312" w:cs="仿宋_GB2312"/>
                <w:bCs/>
                <w:color w:val="000000"/>
                <w:kern w:val="0"/>
                <w:sz w:val="24"/>
              </w:rPr>
              <w:t>房地产开发经营情况检查</w:t>
            </w:r>
          </w:p>
        </w:tc>
        <w:tc>
          <w:tcPr>
            <w:tcW w:w="741" w:type="dxa"/>
            <w:noWrap w:val="0"/>
            <w:vAlign w:val="center"/>
          </w:tcPr>
          <w:p w14:paraId="6BD297E4">
            <w:pPr>
              <w:spacing w:line="360" w:lineRule="exact"/>
              <w:jc w:val="center"/>
              <w:rPr>
                <w:rFonts w:ascii="仿宋_GB2312" w:hAnsi="仿宋_GB2312" w:eastAsia="仿宋_GB2312" w:cs="仿宋_GB2312"/>
                <w:bCs/>
                <w:color w:val="000000"/>
                <w:kern w:val="0"/>
                <w:sz w:val="22"/>
                <w:szCs w:val="22"/>
                <w:shd w:val="clear" w:color="auto" w:fill="FFFFFF"/>
              </w:rPr>
            </w:pPr>
            <w:r>
              <w:rPr>
                <w:rFonts w:hint="eastAsia" w:ascii="仿宋_GB2312" w:hAnsi="仿宋_GB2312" w:eastAsia="仿宋_GB2312" w:cs="仿宋_GB2312"/>
                <w:bCs/>
                <w:color w:val="000000"/>
                <w:kern w:val="0"/>
                <w:sz w:val="22"/>
                <w:szCs w:val="22"/>
                <w:shd w:val="clear" w:color="auto" w:fill="FFFFFF"/>
              </w:rPr>
              <w:t>现场</w:t>
            </w:r>
          </w:p>
          <w:p w14:paraId="3291F473">
            <w:pPr>
              <w:spacing w:line="360" w:lineRule="exact"/>
              <w:jc w:val="center"/>
              <w:rPr>
                <w:rFonts w:ascii="仿宋_GB2312" w:hAnsi="仿宋_GB2312" w:eastAsia="仿宋_GB2312" w:cs="仿宋_GB2312"/>
                <w:bCs/>
                <w:color w:val="000000"/>
                <w:kern w:val="0"/>
                <w:sz w:val="22"/>
                <w:szCs w:val="22"/>
                <w:shd w:val="clear" w:color="auto" w:fill="FFFFFF"/>
              </w:rPr>
            </w:pPr>
            <w:r>
              <w:rPr>
                <w:rFonts w:hint="eastAsia" w:ascii="仿宋_GB2312" w:hAnsi="仿宋_GB2312" w:eastAsia="仿宋_GB2312" w:cs="仿宋_GB2312"/>
                <w:bCs/>
                <w:color w:val="000000"/>
                <w:kern w:val="0"/>
                <w:sz w:val="22"/>
                <w:szCs w:val="22"/>
                <w:shd w:val="clear" w:color="auto" w:fill="FFFFFF"/>
              </w:rPr>
              <w:t>检查</w:t>
            </w:r>
          </w:p>
        </w:tc>
        <w:tc>
          <w:tcPr>
            <w:tcW w:w="736" w:type="dxa"/>
            <w:noWrap w:val="0"/>
            <w:vAlign w:val="center"/>
          </w:tcPr>
          <w:p w14:paraId="10BBD5D3">
            <w:pPr>
              <w:spacing w:line="600" w:lineRule="exact"/>
              <w:jc w:val="center"/>
              <w:rPr>
                <w:rFonts w:ascii="仿宋_GB2312" w:hAnsi="仿宋_GB2312" w:eastAsia="仿宋_GB2312" w:cs="仿宋_GB2312"/>
                <w:bCs/>
                <w:color w:val="000000"/>
                <w:kern w:val="0"/>
                <w:sz w:val="22"/>
              </w:rPr>
            </w:pPr>
            <w:r>
              <w:rPr>
                <w:rFonts w:hint="eastAsia" w:ascii="仿宋_GB2312" w:hAnsi="仿宋_GB2312" w:eastAsia="仿宋_GB2312" w:cs="仿宋_GB2312"/>
                <w:bCs/>
                <w:color w:val="000000"/>
                <w:kern w:val="0"/>
                <w:sz w:val="24"/>
              </w:rPr>
              <w:t>10%</w:t>
            </w:r>
          </w:p>
        </w:tc>
        <w:tc>
          <w:tcPr>
            <w:tcW w:w="3284" w:type="dxa"/>
            <w:noWrap w:val="0"/>
            <w:vAlign w:val="center"/>
          </w:tcPr>
          <w:p w14:paraId="3F1D369C">
            <w:pPr>
              <w:rPr>
                <w:rFonts w:ascii="仿宋_GB2312" w:hAnsi="仿宋_GB2312" w:eastAsia="仿宋_GB2312" w:cs="仿宋_GB2312"/>
                <w:bCs/>
                <w:color w:val="000000"/>
                <w:kern w:val="0"/>
                <w:sz w:val="22"/>
              </w:rPr>
            </w:pPr>
            <w:r>
              <w:rPr>
                <w:rFonts w:hint="eastAsia" w:ascii="仿宋_GB2312" w:hAnsi="Arial" w:eastAsia="仿宋_GB2312" w:cs="Arial"/>
                <w:sz w:val="20"/>
                <w:szCs w:val="20"/>
              </w:rPr>
              <w:t>房地产开发经营情况检查</w:t>
            </w:r>
          </w:p>
        </w:tc>
        <w:tc>
          <w:tcPr>
            <w:tcW w:w="2346" w:type="dxa"/>
            <w:noWrap w:val="0"/>
            <w:vAlign w:val="center"/>
          </w:tcPr>
          <w:p w14:paraId="673BC640">
            <w:pPr>
              <w:rPr>
                <w:rFonts w:ascii="仿宋_GB2312" w:hAnsi="仿宋_GB2312" w:eastAsia="仿宋_GB2312" w:cs="仿宋_GB2312"/>
                <w:bCs/>
                <w:color w:val="000000"/>
                <w:kern w:val="0"/>
                <w:sz w:val="22"/>
              </w:rPr>
            </w:pPr>
            <w:r>
              <w:rPr>
                <w:rFonts w:hint="eastAsia" w:ascii="仿宋_GB2312" w:hAnsi="Arial" w:eastAsia="仿宋_GB2312" w:cs="Arial"/>
                <w:sz w:val="20"/>
                <w:szCs w:val="20"/>
              </w:rPr>
              <w:t>房地产开发企业</w:t>
            </w:r>
          </w:p>
        </w:tc>
        <w:tc>
          <w:tcPr>
            <w:tcW w:w="2194" w:type="dxa"/>
            <w:noWrap w:val="0"/>
            <w:vAlign w:val="center"/>
          </w:tcPr>
          <w:p w14:paraId="60BDCCFD">
            <w:pPr>
              <w:spacing w:line="400" w:lineRule="exact"/>
              <w:jc w:val="center"/>
              <w:rPr>
                <w:rFonts w:ascii="仿宋_GB2312" w:hAnsi="仿宋_GB2312" w:eastAsia="仿宋_GB2312" w:cs="仿宋_GB2312"/>
                <w:bCs/>
                <w:color w:val="000000"/>
                <w:kern w:val="0"/>
                <w:sz w:val="22"/>
              </w:rPr>
            </w:pPr>
            <w:r>
              <w:rPr>
                <w:rFonts w:hint="eastAsia" w:ascii="仿宋_GB2312" w:hAnsi="仿宋_GB2312" w:eastAsia="仿宋_GB2312" w:cs="仿宋_GB2312"/>
                <w:bCs/>
                <w:color w:val="000000"/>
                <w:kern w:val="0"/>
              </w:rPr>
              <w:t>202</w:t>
            </w:r>
            <w:r>
              <w:rPr>
                <w:rFonts w:hint="eastAsia" w:ascii="仿宋_GB2312" w:hAnsi="仿宋_GB2312" w:eastAsia="仿宋_GB2312" w:cs="仿宋_GB2312"/>
                <w:bCs/>
                <w:color w:val="000000"/>
                <w:kern w:val="0"/>
                <w:lang w:val="en-US" w:eastAsia="zh-CN"/>
              </w:rPr>
              <w:t>4</w:t>
            </w:r>
            <w:r>
              <w:rPr>
                <w:rFonts w:hint="eastAsia" w:ascii="仿宋_GB2312" w:hAnsi="仿宋_GB2312" w:eastAsia="仿宋_GB2312" w:cs="仿宋_GB2312"/>
                <w:bCs/>
                <w:color w:val="000000"/>
                <w:kern w:val="0"/>
              </w:rPr>
              <w:t>年1月至12月</w:t>
            </w:r>
          </w:p>
        </w:tc>
        <w:tc>
          <w:tcPr>
            <w:tcW w:w="1137" w:type="dxa"/>
            <w:noWrap w:val="0"/>
            <w:vAlign w:val="center"/>
          </w:tcPr>
          <w:p w14:paraId="69DEB4B5">
            <w:pPr>
              <w:spacing w:line="400" w:lineRule="exact"/>
              <w:jc w:val="center"/>
              <w:rPr>
                <w:rFonts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根据实际工作调整</w:t>
            </w:r>
          </w:p>
        </w:tc>
      </w:tr>
      <w:tr w14:paraId="2968C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59" w:type="dxa"/>
            <w:noWrap w:val="0"/>
            <w:vAlign w:val="center"/>
          </w:tcPr>
          <w:p w14:paraId="489F961E">
            <w:pPr>
              <w:spacing w:line="600" w:lineRule="exact"/>
              <w:jc w:val="center"/>
              <w:rPr>
                <w:rFonts w:hint="default" w:ascii="仿宋_GB2312" w:hAnsi="仿宋_GB2312" w:eastAsia="仿宋_GB2312" w:cs="仿宋_GB2312"/>
                <w:bCs/>
                <w:color w:val="000000"/>
                <w:kern w:val="0"/>
                <w:sz w:val="24"/>
                <w:lang w:val="en-US" w:eastAsia="zh-CN"/>
              </w:rPr>
            </w:pPr>
            <w:r>
              <w:rPr>
                <w:rFonts w:hint="eastAsia" w:ascii="仿宋_GB2312" w:hAnsi="仿宋_GB2312" w:eastAsia="仿宋_GB2312" w:cs="仿宋_GB2312"/>
                <w:bCs/>
                <w:color w:val="000000"/>
                <w:kern w:val="0"/>
                <w:sz w:val="24"/>
                <w:lang w:val="en-US" w:eastAsia="zh-CN"/>
              </w:rPr>
              <w:t>10</w:t>
            </w:r>
          </w:p>
        </w:tc>
        <w:tc>
          <w:tcPr>
            <w:tcW w:w="2120" w:type="dxa"/>
            <w:noWrap w:val="0"/>
            <w:vAlign w:val="center"/>
          </w:tcPr>
          <w:p w14:paraId="5F1BEE2E">
            <w:pPr>
              <w:jc w:val="center"/>
              <w:rPr>
                <w:rFonts w:ascii="仿宋_GB2312" w:hAnsi="仿宋_GB2312" w:eastAsia="仿宋_GB2312" w:cs="仿宋_GB2312"/>
                <w:bCs/>
                <w:color w:val="000000"/>
                <w:kern w:val="0"/>
                <w:sz w:val="24"/>
              </w:rPr>
            </w:pPr>
            <w:r>
              <w:rPr>
                <w:rFonts w:ascii="仿宋_GB2312" w:hAnsi="仿宋_GB2312" w:eastAsia="仿宋_GB2312" w:cs="仿宋_GB2312"/>
                <w:bCs/>
                <w:color w:val="000000"/>
                <w:kern w:val="0"/>
                <w:sz w:val="24"/>
              </w:rPr>
              <w:t>物业经营情况检查</w:t>
            </w:r>
          </w:p>
        </w:tc>
        <w:tc>
          <w:tcPr>
            <w:tcW w:w="741" w:type="dxa"/>
            <w:noWrap w:val="0"/>
            <w:vAlign w:val="center"/>
          </w:tcPr>
          <w:p w14:paraId="16F503D9">
            <w:pPr>
              <w:spacing w:line="360" w:lineRule="exact"/>
              <w:jc w:val="center"/>
              <w:rPr>
                <w:rFonts w:ascii="仿宋_GB2312" w:hAnsi="仿宋_GB2312" w:eastAsia="仿宋_GB2312" w:cs="仿宋_GB2312"/>
                <w:bCs/>
                <w:color w:val="000000"/>
                <w:kern w:val="0"/>
                <w:sz w:val="22"/>
                <w:szCs w:val="22"/>
                <w:shd w:val="clear" w:color="auto" w:fill="FFFFFF"/>
              </w:rPr>
            </w:pPr>
            <w:r>
              <w:rPr>
                <w:rFonts w:hint="eastAsia" w:ascii="仿宋_GB2312" w:hAnsi="仿宋_GB2312" w:eastAsia="仿宋_GB2312" w:cs="仿宋_GB2312"/>
                <w:bCs/>
                <w:color w:val="000000"/>
                <w:kern w:val="0"/>
                <w:sz w:val="22"/>
                <w:szCs w:val="22"/>
                <w:shd w:val="clear" w:color="auto" w:fill="FFFFFF"/>
              </w:rPr>
              <w:t>现场</w:t>
            </w:r>
          </w:p>
          <w:p w14:paraId="14A964EB">
            <w:pPr>
              <w:spacing w:line="360" w:lineRule="exact"/>
              <w:jc w:val="center"/>
              <w:rPr>
                <w:rFonts w:ascii="仿宋_GB2312" w:hAnsi="仿宋_GB2312" w:eastAsia="仿宋_GB2312" w:cs="仿宋_GB2312"/>
                <w:bCs/>
                <w:color w:val="000000"/>
                <w:kern w:val="0"/>
                <w:sz w:val="22"/>
                <w:szCs w:val="22"/>
                <w:shd w:val="clear" w:color="auto" w:fill="FFFFFF"/>
              </w:rPr>
            </w:pPr>
            <w:r>
              <w:rPr>
                <w:rFonts w:hint="eastAsia" w:ascii="仿宋_GB2312" w:hAnsi="仿宋_GB2312" w:eastAsia="仿宋_GB2312" w:cs="仿宋_GB2312"/>
                <w:bCs/>
                <w:color w:val="000000"/>
                <w:kern w:val="0"/>
                <w:sz w:val="22"/>
                <w:szCs w:val="22"/>
                <w:shd w:val="clear" w:color="auto" w:fill="FFFFFF"/>
              </w:rPr>
              <w:t>检查</w:t>
            </w:r>
          </w:p>
        </w:tc>
        <w:tc>
          <w:tcPr>
            <w:tcW w:w="736" w:type="dxa"/>
            <w:noWrap w:val="0"/>
            <w:vAlign w:val="center"/>
          </w:tcPr>
          <w:p w14:paraId="11564F30">
            <w:pPr>
              <w:spacing w:line="600" w:lineRule="exact"/>
              <w:jc w:val="center"/>
              <w:rPr>
                <w:rFonts w:ascii="仿宋_GB2312" w:hAnsi="仿宋_GB2312" w:eastAsia="仿宋_GB2312" w:cs="仿宋_GB2312"/>
                <w:bCs/>
                <w:color w:val="000000"/>
                <w:kern w:val="0"/>
                <w:sz w:val="24"/>
              </w:rPr>
            </w:pPr>
            <w:r>
              <w:rPr>
                <w:rFonts w:hint="eastAsia" w:ascii="仿宋_GB2312" w:hAnsi="仿宋_GB2312" w:eastAsia="仿宋_GB2312" w:cs="仿宋_GB2312"/>
                <w:bCs/>
                <w:color w:val="000000"/>
                <w:kern w:val="0"/>
                <w:sz w:val="24"/>
              </w:rPr>
              <w:t>10%</w:t>
            </w:r>
          </w:p>
        </w:tc>
        <w:tc>
          <w:tcPr>
            <w:tcW w:w="3284" w:type="dxa"/>
            <w:noWrap w:val="0"/>
            <w:vAlign w:val="center"/>
          </w:tcPr>
          <w:p w14:paraId="408F1902">
            <w:pPr>
              <w:rPr>
                <w:rFonts w:ascii="仿宋_GB2312" w:hAnsi="Arial" w:eastAsia="仿宋_GB2312" w:cs="Arial"/>
                <w:sz w:val="20"/>
                <w:szCs w:val="20"/>
              </w:rPr>
            </w:pPr>
            <w:r>
              <w:rPr>
                <w:rFonts w:hint="eastAsia" w:ascii="仿宋_GB2312" w:hAnsi="Arial" w:eastAsia="仿宋_GB2312" w:cs="Arial"/>
                <w:sz w:val="20"/>
                <w:szCs w:val="20"/>
              </w:rPr>
              <w:t>物业经营情况检查</w:t>
            </w:r>
          </w:p>
        </w:tc>
        <w:tc>
          <w:tcPr>
            <w:tcW w:w="2346" w:type="dxa"/>
            <w:noWrap w:val="0"/>
            <w:vAlign w:val="center"/>
          </w:tcPr>
          <w:p w14:paraId="005F0512">
            <w:pPr>
              <w:rPr>
                <w:rFonts w:ascii="仿宋_GB2312" w:hAnsi="Arial" w:eastAsia="仿宋_GB2312" w:cs="Arial"/>
                <w:sz w:val="20"/>
                <w:szCs w:val="20"/>
              </w:rPr>
            </w:pPr>
            <w:r>
              <w:rPr>
                <w:rFonts w:hint="eastAsia" w:ascii="仿宋_GB2312" w:hAnsi="Arial" w:eastAsia="仿宋_GB2312" w:cs="Arial"/>
                <w:sz w:val="20"/>
                <w:szCs w:val="20"/>
              </w:rPr>
              <w:t>建设单位、物业服务企业</w:t>
            </w:r>
          </w:p>
        </w:tc>
        <w:tc>
          <w:tcPr>
            <w:tcW w:w="2194" w:type="dxa"/>
            <w:noWrap w:val="0"/>
            <w:vAlign w:val="center"/>
          </w:tcPr>
          <w:p w14:paraId="5A79E333">
            <w:pPr>
              <w:spacing w:line="600" w:lineRule="exact"/>
              <w:jc w:val="center"/>
              <w:rPr>
                <w:rFonts w:ascii="仿宋_GB2312" w:hAnsi="仿宋_GB2312" w:eastAsia="仿宋_GB2312" w:cs="仿宋_GB2312"/>
                <w:bCs/>
                <w:color w:val="000000"/>
                <w:kern w:val="0"/>
              </w:rPr>
            </w:pPr>
            <w:r>
              <w:rPr>
                <w:rFonts w:hint="eastAsia" w:ascii="仿宋_GB2312" w:hAnsi="仿宋_GB2312" w:eastAsia="仿宋_GB2312" w:cs="仿宋_GB2312"/>
                <w:bCs/>
                <w:color w:val="000000"/>
                <w:kern w:val="0"/>
              </w:rPr>
              <w:t>202</w:t>
            </w:r>
            <w:r>
              <w:rPr>
                <w:rFonts w:hint="eastAsia" w:ascii="仿宋_GB2312" w:hAnsi="仿宋_GB2312" w:eastAsia="仿宋_GB2312" w:cs="仿宋_GB2312"/>
                <w:bCs/>
                <w:color w:val="000000"/>
                <w:kern w:val="0"/>
                <w:lang w:val="en-US" w:eastAsia="zh-CN"/>
              </w:rPr>
              <w:t>4</w:t>
            </w:r>
            <w:r>
              <w:rPr>
                <w:rFonts w:hint="eastAsia" w:ascii="仿宋_GB2312" w:hAnsi="仿宋_GB2312" w:eastAsia="仿宋_GB2312" w:cs="仿宋_GB2312"/>
                <w:bCs/>
                <w:color w:val="000000"/>
                <w:kern w:val="0"/>
              </w:rPr>
              <w:t>年1月至12月</w:t>
            </w:r>
          </w:p>
        </w:tc>
        <w:tc>
          <w:tcPr>
            <w:tcW w:w="1137" w:type="dxa"/>
            <w:noWrap w:val="0"/>
            <w:vAlign w:val="center"/>
          </w:tcPr>
          <w:p w14:paraId="4DC63AA5">
            <w:pPr>
              <w:spacing w:line="400" w:lineRule="exact"/>
              <w:jc w:val="center"/>
              <w:rPr>
                <w:rFonts w:ascii="仿宋_GB2312" w:hAnsi="仿宋_GB2312" w:eastAsia="仿宋_GB2312" w:cs="仿宋_GB2312"/>
                <w:bCs/>
                <w:color w:val="000000"/>
                <w:kern w:val="0"/>
                <w:szCs w:val="21"/>
              </w:rPr>
            </w:pPr>
            <w:r>
              <w:rPr>
                <w:rFonts w:hint="eastAsia" w:ascii="仿宋_GB2312" w:hAnsi="仿宋_GB2312" w:eastAsia="仿宋_GB2312" w:cs="仿宋_GB2312"/>
                <w:bCs/>
                <w:color w:val="000000"/>
                <w:kern w:val="0"/>
                <w:szCs w:val="21"/>
              </w:rPr>
              <w:t>根据实际工作调整</w:t>
            </w:r>
          </w:p>
        </w:tc>
      </w:tr>
      <w:tr w14:paraId="47E59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959" w:type="dxa"/>
            <w:noWrap w:val="0"/>
            <w:vAlign w:val="center"/>
          </w:tcPr>
          <w:p w14:paraId="00630286">
            <w:pPr>
              <w:spacing w:line="600" w:lineRule="exact"/>
              <w:jc w:val="center"/>
              <w:rPr>
                <w:rFonts w:ascii="仿宋_GB2312" w:hAnsi="仿宋_GB2312" w:eastAsia="仿宋_GB2312" w:cs="仿宋_GB2312"/>
                <w:bCs/>
                <w:color w:val="auto"/>
                <w:kern w:val="0"/>
                <w:sz w:val="24"/>
              </w:rPr>
            </w:pPr>
            <w:r>
              <w:rPr>
                <w:rFonts w:hint="eastAsia" w:ascii="仿宋_GB2312" w:hAnsi="仿宋_GB2312" w:eastAsia="仿宋_GB2312" w:cs="仿宋_GB2312"/>
                <w:bCs/>
                <w:color w:val="auto"/>
                <w:kern w:val="0"/>
                <w:sz w:val="24"/>
              </w:rPr>
              <w:t>11</w:t>
            </w:r>
          </w:p>
        </w:tc>
        <w:tc>
          <w:tcPr>
            <w:tcW w:w="2120" w:type="dxa"/>
            <w:noWrap w:val="0"/>
            <w:vAlign w:val="center"/>
          </w:tcPr>
          <w:p w14:paraId="2C2A398B">
            <w:pPr>
              <w:jc w:val="center"/>
              <w:rPr>
                <w:rFonts w:ascii="仿宋_GB2312" w:hAnsi="仿宋_GB2312" w:eastAsia="仿宋_GB2312" w:cs="仿宋_GB2312"/>
                <w:bCs/>
                <w:color w:val="auto"/>
                <w:kern w:val="0"/>
                <w:sz w:val="24"/>
              </w:rPr>
            </w:pPr>
            <w:r>
              <w:rPr>
                <w:rFonts w:ascii="仿宋_GB2312" w:hAnsi="仿宋_GB2312" w:eastAsia="仿宋_GB2312" w:cs="仿宋_GB2312"/>
                <w:bCs/>
                <w:color w:val="auto"/>
                <w:kern w:val="0"/>
                <w:sz w:val="24"/>
              </w:rPr>
              <w:t>燃气安全生产检查</w:t>
            </w:r>
          </w:p>
        </w:tc>
        <w:tc>
          <w:tcPr>
            <w:tcW w:w="741" w:type="dxa"/>
            <w:noWrap w:val="0"/>
            <w:vAlign w:val="center"/>
          </w:tcPr>
          <w:p w14:paraId="2B93D5CC">
            <w:pPr>
              <w:spacing w:line="360" w:lineRule="exact"/>
              <w:jc w:val="center"/>
              <w:rPr>
                <w:rFonts w:ascii="仿宋_GB2312" w:hAnsi="仿宋_GB2312" w:eastAsia="仿宋_GB2312" w:cs="仿宋_GB2312"/>
                <w:bCs/>
                <w:color w:val="auto"/>
                <w:kern w:val="0"/>
                <w:sz w:val="22"/>
                <w:szCs w:val="22"/>
                <w:shd w:val="clear" w:color="auto" w:fill="FFFFFF"/>
              </w:rPr>
            </w:pPr>
            <w:r>
              <w:rPr>
                <w:rFonts w:hint="eastAsia" w:ascii="仿宋_GB2312" w:hAnsi="仿宋_GB2312" w:eastAsia="仿宋_GB2312" w:cs="仿宋_GB2312"/>
                <w:bCs/>
                <w:color w:val="auto"/>
                <w:kern w:val="0"/>
                <w:sz w:val="22"/>
                <w:szCs w:val="22"/>
                <w:shd w:val="clear" w:color="auto" w:fill="FFFFFF"/>
              </w:rPr>
              <w:t>现场</w:t>
            </w:r>
          </w:p>
          <w:p w14:paraId="4372C1B7">
            <w:pPr>
              <w:spacing w:line="360" w:lineRule="exact"/>
              <w:jc w:val="center"/>
              <w:rPr>
                <w:rFonts w:ascii="仿宋_GB2312" w:hAnsi="仿宋_GB2312" w:eastAsia="仿宋_GB2312" w:cs="仿宋_GB2312"/>
                <w:bCs/>
                <w:color w:val="auto"/>
                <w:kern w:val="0"/>
                <w:sz w:val="22"/>
                <w:szCs w:val="22"/>
                <w:shd w:val="clear" w:color="auto" w:fill="FFFFFF"/>
              </w:rPr>
            </w:pPr>
            <w:r>
              <w:rPr>
                <w:rFonts w:hint="eastAsia" w:ascii="仿宋_GB2312" w:hAnsi="仿宋_GB2312" w:eastAsia="仿宋_GB2312" w:cs="仿宋_GB2312"/>
                <w:bCs/>
                <w:color w:val="auto"/>
                <w:kern w:val="0"/>
                <w:sz w:val="22"/>
                <w:szCs w:val="22"/>
                <w:shd w:val="clear" w:color="auto" w:fill="FFFFFF"/>
              </w:rPr>
              <w:t>检查</w:t>
            </w:r>
          </w:p>
        </w:tc>
        <w:tc>
          <w:tcPr>
            <w:tcW w:w="736" w:type="dxa"/>
            <w:noWrap w:val="0"/>
            <w:vAlign w:val="center"/>
          </w:tcPr>
          <w:p w14:paraId="364690C5">
            <w:pPr>
              <w:spacing w:line="600" w:lineRule="exact"/>
              <w:jc w:val="center"/>
              <w:rPr>
                <w:rFonts w:ascii="仿宋_GB2312" w:hAnsi="仿宋_GB2312" w:eastAsia="仿宋_GB2312" w:cs="仿宋_GB2312"/>
                <w:bCs/>
                <w:color w:val="auto"/>
                <w:kern w:val="0"/>
                <w:sz w:val="24"/>
                <w:shd w:val="clear" w:color="auto" w:fill="FFFFFF"/>
              </w:rPr>
            </w:pPr>
            <w:r>
              <w:rPr>
                <w:rFonts w:hint="eastAsia" w:ascii="仿宋_GB2312" w:hAnsi="仿宋_GB2312" w:eastAsia="仿宋_GB2312" w:cs="仿宋_GB2312"/>
                <w:bCs/>
                <w:color w:val="auto"/>
                <w:kern w:val="0"/>
                <w:sz w:val="24"/>
              </w:rPr>
              <w:t>10%</w:t>
            </w:r>
          </w:p>
        </w:tc>
        <w:tc>
          <w:tcPr>
            <w:tcW w:w="3284" w:type="dxa"/>
            <w:noWrap w:val="0"/>
            <w:vAlign w:val="center"/>
          </w:tcPr>
          <w:p w14:paraId="649D9389">
            <w:pPr>
              <w:rPr>
                <w:rFonts w:ascii="仿宋_GB2312" w:hAnsi="Arial" w:eastAsia="仿宋_GB2312" w:cs="Arial"/>
                <w:color w:val="auto"/>
                <w:sz w:val="20"/>
                <w:szCs w:val="20"/>
              </w:rPr>
            </w:pPr>
            <w:r>
              <w:rPr>
                <w:rFonts w:hint="eastAsia" w:ascii="仿宋_GB2312" w:hAnsi="Arial" w:eastAsia="仿宋_GB2312" w:cs="Arial"/>
                <w:color w:val="auto"/>
                <w:sz w:val="20"/>
                <w:szCs w:val="20"/>
              </w:rPr>
              <w:t>燃气安全生产检查</w:t>
            </w:r>
          </w:p>
        </w:tc>
        <w:tc>
          <w:tcPr>
            <w:tcW w:w="2346" w:type="dxa"/>
            <w:noWrap w:val="0"/>
            <w:vAlign w:val="center"/>
          </w:tcPr>
          <w:p w14:paraId="69A47DB4">
            <w:pPr>
              <w:rPr>
                <w:rFonts w:ascii="仿宋_GB2312" w:hAnsi="Arial" w:eastAsia="仿宋_GB2312" w:cs="Arial"/>
                <w:color w:val="auto"/>
                <w:sz w:val="20"/>
                <w:szCs w:val="20"/>
              </w:rPr>
            </w:pPr>
            <w:r>
              <w:rPr>
                <w:rFonts w:hint="eastAsia" w:ascii="仿宋_GB2312" w:hAnsi="Arial" w:eastAsia="仿宋_GB2312" w:cs="Arial"/>
                <w:color w:val="auto"/>
                <w:sz w:val="20"/>
                <w:szCs w:val="20"/>
              </w:rPr>
              <w:t>燃气经营企业</w:t>
            </w:r>
          </w:p>
        </w:tc>
        <w:tc>
          <w:tcPr>
            <w:tcW w:w="2194" w:type="dxa"/>
            <w:noWrap w:val="0"/>
            <w:vAlign w:val="center"/>
          </w:tcPr>
          <w:p w14:paraId="1E6FB8CC">
            <w:pPr>
              <w:spacing w:line="600" w:lineRule="exact"/>
              <w:jc w:val="center"/>
              <w:rPr>
                <w:rFonts w:ascii="仿宋_GB2312" w:hAnsi="仿宋_GB2312" w:eastAsia="仿宋_GB2312" w:cs="仿宋_GB2312"/>
                <w:bCs/>
                <w:color w:val="auto"/>
                <w:kern w:val="0"/>
              </w:rPr>
            </w:pPr>
            <w:r>
              <w:rPr>
                <w:rFonts w:hint="eastAsia" w:ascii="仿宋_GB2312" w:hAnsi="仿宋_GB2312" w:eastAsia="仿宋_GB2312" w:cs="仿宋_GB2312"/>
                <w:bCs/>
                <w:color w:val="auto"/>
                <w:kern w:val="0"/>
              </w:rPr>
              <w:t>202</w:t>
            </w:r>
            <w:r>
              <w:rPr>
                <w:rFonts w:hint="eastAsia" w:ascii="仿宋_GB2312" w:hAnsi="仿宋_GB2312" w:eastAsia="仿宋_GB2312" w:cs="仿宋_GB2312"/>
                <w:bCs/>
                <w:color w:val="auto"/>
                <w:kern w:val="0"/>
                <w:lang w:val="en-US" w:eastAsia="zh-CN"/>
              </w:rPr>
              <w:t>4</w:t>
            </w:r>
            <w:r>
              <w:rPr>
                <w:rFonts w:hint="eastAsia" w:ascii="仿宋_GB2312" w:hAnsi="仿宋_GB2312" w:eastAsia="仿宋_GB2312" w:cs="仿宋_GB2312"/>
                <w:bCs/>
                <w:color w:val="auto"/>
                <w:kern w:val="0"/>
              </w:rPr>
              <w:t>年1月至12月</w:t>
            </w:r>
          </w:p>
        </w:tc>
        <w:tc>
          <w:tcPr>
            <w:tcW w:w="1137" w:type="dxa"/>
            <w:noWrap w:val="0"/>
            <w:vAlign w:val="center"/>
          </w:tcPr>
          <w:p w14:paraId="6B0081FD">
            <w:pPr>
              <w:spacing w:line="600" w:lineRule="exact"/>
              <w:jc w:val="center"/>
              <w:rPr>
                <w:rFonts w:ascii="仿宋_GB2312" w:hAnsi="仿宋_GB2312" w:eastAsia="仿宋_GB2312" w:cs="仿宋_GB2312"/>
                <w:bCs/>
                <w:color w:val="auto"/>
                <w:kern w:val="0"/>
                <w:szCs w:val="21"/>
              </w:rPr>
            </w:pPr>
            <w:r>
              <w:rPr>
                <w:rFonts w:hint="eastAsia" w:ascii="仿宋_GB2312" w:hAnsi="仿宋_GB2312" w:eastAsia="仿宋_GB2312" w:cs="仿宋_GB2312"/>
                <w:bCs/>
                <w:color w:val="auto"/>
                <w:kern w:val="0"/>
                <w:szCs w:val="21"/>
              </w:rPr>
              <w:t>根据实际工作调整</w:t>
            </w:r>
          </w:p>
        </w:tc>
      </w:tr>
      <w:tr w14:paraId="2ED65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959" w:type="dxa"/>
            <w:noWrap w:val="0"/>
            <w:vAlign w:val="center"/>
          </w:tcPr>
          <w:p w14:paraId="0900A3A8">
            <w:pPr>
              <w:spacing w:line="600" w:lineRule="exact"/>
              <w:jc w:val="center"/>
              <w:rPr>
                <w:rFonts w:ascii="仿宋_GB2312" w:hAnsi="仿宋_GB2312" w:eastAsia="仿宋_GB2312" w:cs="仿宋_GB2312"/>
                <w:bCs/>
                <w:color w:val="auto"/>
                <w:kern w:val="0"/>
                <w:sz w:val="24"/>
              </w:rPr>
            </w:pPr>
            <w:r>
              <w:rPr>
                <w:rFonts w:hint="eastAsia" w:ascii="仿宋_GB2312" w:hAnsi="仿宋_GB2312" w:eastAsia="仿宋_GB2312" w:cs="仿宋_GB2312"/>
                <w:bCs/>
                <w:color w:val="auto"/>
                <w:kern w:val="0"/>
                <w:sz w:val="24"/>
              </w:rPr>
              <w:t>12</w:t>
            </w:r>
          </w:p>
        </w:tc>
        <w:tc>
          <w:tcPr>
            <w:tcW w:w="2120" w:type="dxa"/>
            <w:noWrap w:val="0"/>
            <w:vAlign w:val="center"/>
          </w:tcPr>
          <w:p w14:paraId="0917FAEA">
            <w:pPr>
              <w:jc w:val="center"/>
              <w:rPr>
                <w:rFonts w:ascii="仿宋_GB2312" w:hAnsi="仿宋_GB2312" w:eastAsia="仿宋_GB2312" w:cs="仿宋_GB2312"/>
                <w:bCs/>
                <w:color w:val="auto"/>
                <w:kern w:val="0"/>
                <w:sz w:val="24"/>
              </w:rPr>
            </w:pPr>
            <w:r>
              <w:rPr>
                <w:rFonts w:hint="eastAsia" w:ascii="仿宋_GB2312" w:hAnsi="仿宋_GB2312" w:eastAsia="仿宋_GB2312" w:cs="仿宋_GB2312"/>
                <w:bCs/>
                <w:color w:val="auto"/>
                <w:kern w:val="0"/>
                <w:sz w:val="24"/>
              </w:rPr>
              <w:t>消防安全隐患排查</w:t>
            </w:r>
          </w:p>
        </w:tc>
        <w:tc>
          <w:tcPr>
            <w:tcW w:w="741" w:type="dxa"/>
            <w:noWrap w:val="0"/>
            <w:vAlign w:val="center"/>
          </w:tcPr>
          <w:p w14:paraId="38DF4F0B">
            <w:pPr>
              <w:spacing w:line="360" w:lineRule="exact"/>
              <w:jc w:val="center"/>
              <w:rPr>
                <w:rFonts w:ascii="仿宋_GB2312" w:hAnsi="仿宋_GB2312" w:eastAsia="仿宋_GB2312" w:cs="仿宋_GB2312"/>
                <w:bCs/>
                <w:color w:val="auto"/>
                <w:kern w:val="0"/>
                <w:sz w:val="22"/>
                <w:szCs w:val="22"/>
                <w:shd w:val="clear" w:color="auto" w:fill="FFFFFF"/>
              </w:rPr>
            </w:pPr>
            <w:r>
              <w:rPr>
                <w:rFonts w:hint="eastAsia" w:ascii="仿宋_GB2312" w:hAnsi="仿宋_GB2312" w:eastAsia="仿宋_GB2312" w:cs="仿宋_GB2312"/>
                <w:bCs/>
                <w:color w:val="auto"/>
                <w:kern w:val="0"/>
                <w:sz w:val="22"/>
                <w:szCs w:val="22"/>
                <w:shd w:val="clear" w:color="auto" w:fill="FFFFFF"/>
              </w:rPr>
              <w:t>现场</w:t>
            </w:r>
          </w:p>
          <w:p w14:paraId="12832C69">
            <w:pPr>
              <w:spacing w:line="360" w:lineRule="exact"/>
              <w:jc w:val="center"/>
              <w:rPr>
                <w:rFonts w:ascii="仿宋_GB2312" w:hAnsi="仿宋_GB2312" w:eastAsia="仿宋_GB2312" w:cs="仿宋_GB2312"/>
                <w:bCs/>
                <w:color w:val="auto"/>
                <w:kern w:val="0"/>
                <w:sz w:val="22"/>
                <w:szCs w:val="22"/>
                <w:shd w:val="clear" w:color="auto" w:fill="FFFFFF"/>
              </w:rPr>
            </w:pPr>
            <w:r>
              <w:rPr>
                <w:rFonts w:hint="eastAsia" w:ascii="仿宋_GB2312" w:hAnsi="仿宋_GB2312" w:eastAsia="仿宋_GB2312" w:cs="仿宋_GB2312"/>
                <w:bCs/>
                <w:color w:val="auto"/>
                <w:kern w:val="0"/>
                <w:sz w:val="22"/>
                <w:szCs w:val="22"/>
                <w:shd w:val="clear" w:color="auto" w:fill="FFFFFF"/>
              </w:rPr>
              <w:t>检查</w:t>
            </w:r>
          </w:p>
        </w:tc>
        <w:tc>
          <w:tcPr>
            <w:tcW w:w="736" w:type="dxa"/>
            <w:noWrap w:val="0"/>
            <w:vAlign w:val="center"/>
          </w:tcPr>
          <w:p w14:paraId="590C3461">
            <w:pPr>
              <w:spacing w:line="600" w:lineRule="exact"/>
              <w:jc w:val="center"/>
              <w:rPr>
                <w:rFonts w:ascii="仿宋_GB2312" w:hAnsi="仿宋_GB2312" w:eastAsia="仿宋_GB2312" w:cs="仿宋_GB2312"/>
                <w:bCs/>
                <w:color w:val="auto"/>
                <w:kern w:val="0"/>
                <w:sz w:val="24"/>
              </w:rPr>
            </w:pPr>
            <w:r>
              <w:rPr>
                <w:rFonts w:hint="eastAsia" w:ascii="仿宋_GB2312" w:hAnsi="仿宋_GB2312" w:eastAsia="仿宋_GB2312" w:cs="仿宋_GB2312"/>
                <w:bCs/>
                <w:color w:val="auto"/>
                <w:kern w:val="0"/>
                <w:sz w:val="24"/>
              </w:rPr>
              <w:t>10%</w:t>
            </w:r>
          </w:p>
        </w:tc>
        <w:tc>
          <w:tcPr>
            <w:tcW w:w="3284" w:type="dxa"/>
            <w:noWrap w:val="0"/>
            <w:vAlign w:val="center"/>
          </w:tcPr>
          <w:p w14:paraId="4098B402">
            <w:pPr>
              <w:rPr>
                <w:rFonts w:ascii="仿宋_GB2312" w:hAnsi="Arial" w:eastAsia="仿宋_GB2312" w:cs="Arial"/>
                <w:color w:val="auto"/>
                <w:sz w:val="20"/>
                <w:szCs w:val="20"/>
              </w:rPr>
            </w:pPr>
            <w:r>
              <w:rPr>
                <w:rFonts w:hint="eastAsia" w:ascii="仿宋_GB2312" w:hAnsi="Arial" w:eastAsia="仿宋_GB2312" w:cs="Arial"/>
                <w:color w:val="auto"/>
                <w:sz w:val="20"/>
                <w:szCs w:val="20"/>
              </w:rPr>
              <w:t>消防安全隐患排查</w:t>
            </w:r>
          </w:p>
        </w:tc>
        <w:tc>
          <w:tcPr>
            <w:tcW w:w="2346" w:type="dxa"/>
            <w:noWrap w:val="0"/>
            <w:vAlign w:val="center"/>
          </w:tcPr>
          <w:p w14:paraId="05054B4B">
            <w:pPr>
              <w:rPr>
                <w:rFonts w:hint="default" w:ascii="仿宋_GB2312" w:hAnsi="Arial" w:eastAsia="仿宋_GB2312" w:cs="Arial"/>
                <w:color w:val="auto"/>
                <w:sz w:val="20"/>
                <w:szCs w:val="20"/>
                <w:lang w:val="en-US" w:eastAsia="zh-CN"/>
              </w:rPr>
            </w:pPr>
            <w:r>
              <w:rPr>
                <w:rFonts w:hint="eastAsia" w:ascii="仿宋_GB2312" w:hAnsi="Arial" w:eastAsia="仿宋_GB2312" w:cs="Arial"/>
                <w:color w:val="auto"/>
                <w:sz w:val="20"/>
                <w:szCs w:val="20"/>
                <w:lang w:val="en-US" w:eastAsia="zh-CN"/>
              </w:rPr>
              <w:t>物业小区、在建工程项目</w:t>
            </w:r>
          </w:p>
        </w:tc>
        <w:tc>
          <w:tcPr>
            <w:tcW w:w="2194" w:type="dxa"/>
            <w:noWrap w:val="0"/>
            <w:vAlign w:val="center"/>
          </w:tcPr>
          <w:p w14:paraId="183DA4E2">
            <w:pPr>
              <w:spacing w:line="600" w:lineRule="exact"/>
              <w:jc w:val="center"/>
              <w:rPr>
                <w:rFonts w:ascii="仿宋_GB2312" w:hAnsi="仿宋_GB2312" w:eastAsia="仿宋_GB2312" w:cs="仿宋_GB2312"/>
                <w:bCs/>
                <w:color w:val="auto"/>
                <w:kern w:val="0"/>
              </w:rPr>
            </w:pPr>
            <w:r>
              <w:rPr>
                <w:rFonts w:hint="eastAsia" w:ascii="仿宋_GB2312" w:hAnsi="仿宋_GB2312" w:eastAsia="仿宋_GB2312" w:cs="仿宋_GB2312"/>
                <w:bCs/>
                <w:color w:val="auto"/>
                <w:kern w:val="0"/>
              </w:rPr>
              <w:t>202</w:t>
            </w:r>
            <w:r>
              <w:rPr>
                <w:rFonts w:hint="eastAsia" w:ascii="仿宋_GB2312" w:hAnsi="仿宋_GB2312" w:eastAsia="仿宋_GB2312" w:cs="仿宋_GB2312"/>
                <w:bCs/>
                <w:color w:val="auto"/>
                <w:kern w:val="0"/>
                <w:lang w:val="en-US" w:eastAsia="zh-CN"/>
              </w:rPr>
              <w:t>4</w:t>
            </w:r>
            <w:r>
              <w:rPr>
                <w:rFonts w:hint="eastAsia" w:ascii="仿宋_GB2312" w:hAnsi="仿宋_GB2312" w:eastAsia="仿宋_GB2312" w:cs="仿宋_GB2312"/>
                <w:bCs/>
                <w:color w:val="auto"/>
                <w:kern w:val="0"/>
              </w:rPr>
              <w:t>年1月至12月</w:t>
            </w:r>
          </w:p>
        </w:tc>
        <w:tc>
          <w:tcPr>
            <w:tcW w:w="1137" w:type="dxa"/>
            <w:noWrap w:val="0"/>
            <w:vAlign w:val="center"/>
          </w:tcPr>
          <w:p w14:paraId="3563F2A2">
            <w:pPr>
              <w:spacing w:line="600" w:lineRule="exact"/>
              <w:jc w:val="center"/>
              <w:rPr>
                <w:rFonts w:ascii="仿宋_GB2312" w:hAnsi="仿宋_GB2312" w:eastAsia="仿宋_GB2312" w:cs="仿宋_GB2312"/>
                <w:bCs/>
                <w:color w:val="auto"/>
                <w:kern w:val="0"/>
                <w:sz w:val="24"/>
              </w:rPr>
            </w:pPr>
            <w:r>
              <w:rPr>
                <w:rFonts w:hint="eastAsia" w:ascii="仿宋_GB2312" w:hAnsi="仿宋_GB2312" w:eastAsia="仿宋_GB2312" w:cs="仿宋_GB2312"/>
                <w:bCs/>
                <w:color w:val="auto"/>
                <w:kern w:val="0"/>
                <w:szCs w:val="21"/>
              </w:rPr>
              <w:t>根据实际工作调整</w:t>
            </w:r>
          </w:p>
        </w:tc>
      </w:tr>
    </w:tbl>
    <w:p w14:paraId="62A2882D"/>
    <w:sectPr>
      <w:pgSz w:w="16838" w:h="11906" w:orient="landscape"/>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0MmU0MmFiMDA0YzIwMTE3YmY4N2Y1NjYyNTUyMTkifQ=="/>
  </w:docVars>
  <w:rsids>
    <w:rsidRoot w:val="11F31D85"/>
    <w:rsid w:val="11F31D85"/>
    <w:rsid w:val="25A50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962</Words>
  <Characters>1026</Characters>
  <Lines>0</Lines>
  <Paragraphs>0</Paragraphs>
  <TotalTime>8</TotalTime>
  <ScaleCrop>false</ScaleCrop>
  <LinksUpToDate>false</LinksUpToDate>
  <CharactersWithSpaces>1026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2024-05-22T10:02:00Z</dcterms:created>
  <dc:creator>梁灿辉</dc:creator>
  <cp:lastModifiedBy>好蕉</cp:lastModifiedBy>
  <dcterms:modified xsi:type="dcterms:W3CDTF">2024-09-19T00:40:04Z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DD77E2575EAA4E00A1F08DD99B7393B4_13</vt:lpwstr>
  </property>
</Properties>
</file>