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E4" w:rsidRPr="00E76140" w:rsidRDefault="004C3EB9">
      <w:pPr>
        <w:pStyle w:val="NormalNewNewNewNewNewNew"/>
        <w:ind w:left="420"/>
        <w:jc w:val="center"/>
        <w:rPr>
          <w:sz w:val="44"/>
          <w:szCs w:val="44"/>
        </w:rPr>
      </w:pPr>
      <w:r>
        <w:rPr>
          <w:rFonts w:ascii="宋体" w:hAnsi="宋体" w:cs="宋体"/>
          <w:b/>
          <w:bCs/>
          <w:sz w:val="44"/>
          <w:szCs w:val="44"/>
        </w:rPr>
        <w:t>2018年</w:t>
      </w:r>
      <w:r w:rsidR="006A2CA3" w:rsidRPr="00E76140">
        <w:rPr>
          <w:rFonts w:ascii="宋体" w:hAnsi="宋体" w:cs="宋体" w:hint="eastAsia"/>
          <w:b/>
          <w:bCs/>
          <w:sz w:val="44"/>
          <w:szCs w:val="44"/>
        </w:rPr>
        <w:t>度云城区</w:t>
      </w:r>
      <w:r w:rsidR="000F1AC4" w:rsidRPr="00E76140">
        <w:rPr>
          <w:rFonts w:ascii="宋体" w:hAnsi="宋体" w:cs="宋体" w:hint="eastAsia"/>
          <w:b/>
          <w:bCs/>
          <w:sz w:val="44"/>
          <w:szCs w:val="44"/>
        </w:rPr>
        <w:t>水</w:t>
      </w:r>
      <w:proofErr w:type="gramStart"/>
      <w:r w:rsidR="000F1AC4" w:rsidRPr="00E76140">
        <w:rPr>
          <w:rFonts w:ascii="宋体" w:hAnsi="宋体" w:cs="宋体" w:hint="eastAsia"/>
          <w:b/>
          <w:bCs/>
          <w:sz w:val="44"/>
          <w:szCs w:val="44"/>
        </w:rPr>
        <w:t>务</w:t>
      </w:r>
      <w:proofErr w:type="gramEnd"/>
      <w:r w:rsidR="006A2CA3" w:rsidRPr="00E76140">
        <w:rPr>
          <w:rFonts w:ascii="宋体" w:hAnsi="宋体" w:cs="宋体" w:hint="eastAsia"/>
          <w:b/>
          <w:bCs/>
          <w:sz w:val="44"/>
          <w:szCs w:val="44"/>
        </w:rPr>
        <w:t>局部门预算说明</w:t>
      </w:r>
    </w:p>
    <w:p w:rsidR="005C43E4" w:rsidRPr="00E76140" w:rsidRDefault="005C43E4">
      <w:pPr>
        <w:ind w:firstLineChars="200" w:firstLine="640"/>
        <w:rPr>
          <w:rFonts w:ascii="仿宋_GB2312" w:eastAsia="仿宋_GB2312" w:hAnsi="仿宋_GB2312" w:cs="Times New Roman"/>
          <w:sz w:val="32"/>
          <w:szCs w:val="20"/>
        </w:rPr>
      </w:pPr>
    </w:p>
    <w:p w:rsidR="005C43E4" w:rsidRPr="00961633" w:rsidRDefault="006A2CA3" w:rsidP="00961633">
      <w:pPr>
        <w:pStyle w:val="a7"/>
        <w:numPr>
          <w:ilvl w:val="0"/>
          <w:numId w:val="1"/>
        </w:numPr>
        <w:ind w:firstLineChars="0"/>
        <w:jc w:val="left"/>
        <w:rPr>
          <w:rFonts w:ascii="黑体" w:eastAsia="黑体" w:hAnsi="黑体" w:cs="黑体"/>
          <w:sz w:val="32"/>
          <w:szCs w:val="32"/>
        </w:rPr>
      </w:pPr>
      <w:r w:rsidRPr="00961633">
        <w:rPr>
          <w:rFonts w:ascii="黑体" w:eastAsia="黑体" w:hAnsi="黑体" w:cs="黑体" w:hint="eastAsia"/>
          <w:sz w:val="32"/>
          <w:szCs w:val="32"/>
        </w:rPr>
        <w:t>部门主要职责</w:t>
      </w:r>
    </w:p>
    <w:p w:rsidR="00F21DF5" w:rsidRPr="00E76140" w:rsidRDefault="00F21DF5" w:rsidP="00F21DF5">
      <w:pPr>
        <w:pStyle w:val="a5"/>
        <w:widowControl w:val="0"/>
        <w:spacing w:before="0" w:beforeAutospacing="0" w:after="0" w:afterAutospacing="0" w:line="600" w:lineRule="exact"/>
        <w:ind w:rightChars="-100" w:right="-210"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云城区水</w:t>
      </w:r>
      <w:proofErr w:type="gramStart"/>
      <w:r w:rsidRPr="00E76140">
        <w:rPr>
          <w:rFonts w:ascii="仿宋_GB2312" w:eastAsia="仿宋_GB2312" w:hAnsi="仿宋_GB2312" w:cs="Times New Roman" w:hint="eastAsia"/>
          <w:sz w:val="32"/>
          <w:szCs w:val="20"/>
        </w:rPr>
        <w:t>务</w:t>
      </w:r>
      <w:proofErr w:type="gramEnd"/>
      <w:r w:rsidRPr="00E76140">
        <w:rPr>
          <w:rFonts w:ascii="仿宋_GB2312" w:eastAsia="仿宋_GB2312" w:hAnsi="仿宋_GB2312" w:cs="Times New Roman" w:hint="eastAsia"/>
          <w:sz w:val="32"/>
          <w:szCs w:val="20"/>
        </w:rPr>
        <w:t>局主要行政职能是贯彻执行国家有关水行政方针、政策和法规，调配城乡水资源管理，编制城乡节约用水规划，组织指导水政监察和水行政执法，协调处理水事纠纷；主管全区范围内河道、水库、滩涂和河堤等水域及其岸线，负责江河的综合治理和开发利用；协助处理区三防指挥部的日常工作。主持全区水土保持和水库移工作；负责全区小水电和机电排灌工作的管理等。直属行政机构有办公室、计划财务股、水政水资源股、机电股、水利工程股。所属</w:t>
      </w:r>
      <w:proofErr w:type="gramStart"/>
      <w:r w:rsidRPr="00E76140">
        <w:rPr>
          <w:rFonts w:ascii="仿宋_GB2312" w:eastAsia="仿宋_GB2312" w:hAnsi="仿宋_GB2312" w:cs="Times New Roman" w:hint="eastAsia"/>
          <w:sz w:val="32"/>
          <w:szCs w:val="20"/>
        </w:rPr>
        <w:t>参公管理</w:t>
      </w:r>
      <w:proofErr w:type="gramEnd"/>
      <w:r w:rsidRPr="00E76140">
        <w:rPr>
          <w:rFonts w:ascii="仿宋_GB2312" w:eastAsia="仿宋_GB2312" w:hAnsi="仿宋_GB2312" w:cs="Times New Roman" w:hint="eastAsia"/>
          <w:sz w:val="32"/>
          <w:szCs w:val="20"/>
        </w:rPr>
        <w:t>事业单位有：云城区三防指挥部办公室、云城区水政监察大队。其下属单位为云城区朝阳水库工程建设管理中心。</w:t>
      </w:r>
    </w:p>
    <w:p w:rsidR="005C43E4" w:rsidRPr="00961633" w:rsidRDefault="006A2CA3" w:rsidP="00961633">
      <w:pPr>
        <w:pStyle w:val="a7"/>
        <w:numPr>
          <w:ilvl w:val="0"/>
          <w:numId w:val="1"/>
        </w:numPr>
        <w:ind w:firstLineChars="0"/>
        <w:jc w:val="left"/>
        <w:rPr>
          <w:rFonts w:ascii="黑体" w:eastAsia="黑体" w:hAnsi="黑体" w:cs="黑体"/>
          <w:sz w:val="32"/>
          <w:szCs w:val="32"/>
        </w:rPr>
      </w:pPr>
      <w:r w:rsidRPr="00961633">
        <w:rPr>
          <w:rFonts w:ascii="黑体" w:eastAsia="黑体" w:hAnsi="黑体" w:cs="黑体" w:hint="eastAsia"/>
          <w:sz w:val="32"/>
          <w:szCs w:val="32"/>
        </w:rPr>
        <w:t>机构设置情况</w:t>
      </w:r>
    </w:p>
    <w:p w:rsidR="005C43E4" w:rsidRDefault="006A2CA3" w:rsidP="0065401B">
      <w:pPr>
        <w:spacing w:line="288" w:lineRule="auto"/>
        <w:ind w:firstLineChars="100" w:firstLine="320"/>
        <w:rPr>
          <w:rFonts w:ascii="仿宋_GB2312" w:eastAsia="仿宋_GB2312" w:hAnsi="Calibri" w:cs="Times New Roman"/>
          <w:sz w:val="32"/>
          <w:szCs w:val="32"/>
        </w:rPr>
      </w:pPr>
      <w:r w:rsidRPr="00E76140">
        <w:rPr>
          <w:rFonts w:ascii="仿宋_GB2312" w:eastAsia="仿宋_GB2312" w:hAnsi="仿宋_GB2312" w:cs="Times New Roman" w:hint="eastAsia"/>
          <w:sz w:val="32"/>
          <w:szCs w:val="20"/>
        </w:rPr>
        <w:t xml:space="preserve"> </w:t>
      </w:r>
      <w:r w:rsidR="0065401B" w:rsidRPr="0065401B">
        <w:rPr>
          <w:rFonts w:ascii="仿宋_GB2312" w:eastAsia="仿宋_GB2312" w:hint="eastAsia"/>
          <w:sz w:val="32"/>
          <w:szCs w:val="32"/>
        </w:rPr>
        <w:t>（</w:t>
      </w:r>
      <w:r w:rsidR="0065401B">
        <w:rPr>
          <w:rFonts w:ascii="仿宋_GB2312" w:eastAsia="仿宋_GB2312" w:hint="eastAsia"/>
          <w:sz w:val="32"/>
          <w:szCs w:val="32"/>
        </w:rPr>
        <w:t>1</w:t>
      </w:r>
      <w:r w:rsidR="0065401B" w:rsidRPr="0065401B">
        <w:rPr>
          <w:rFonts w:ascii="仿宋_GB2312" w:eastAsia="仿宋_GB2312" w:hint="eastAsia"/>
          <w:sz w:val="32"/>
          <w:szCs w:val="32"/>
        </w:rPr>
        <w:t>）</w:t>
      </w:r>
      <w:r w:rsidR="00ED1BA6" w:rsidRPr="00E76140">
        <w:rPr>
          <w:rFonts w:ascii="仿宋_GB2312" w:eastAsia="仿宋_GB2312" w:hAnsi="Calibri" w:cs="Times New Roman" w:hint="eastAsia"/>
          <w:sz w:val="32"/>
          <w:szCs w:val="32"/>
        </w:rPr>
        <w:t>云城区水</w:t>
      </w:r>
      <w:proofErr w:type="gramStart"/>
      <w:r w:rsidR="00ED1BA6" w:rsidRPr="00E76140">
        <w:rPr>
          <w:rFonts w:ascii="仿宋_GB2312" w:eastAsia="仿宋_GB2312" w:hAnsi="Calibri" w:cs="Times New Roman" w:hint="eastAsia"/>
          <w:sz w:val="32"/>
          <w:szCs w:val="32"/>
        </w:rPr>
        <w:t>务</w:t>
      </w:r>
      <w:proofErr w:type="gramEnd"/>
      <w:r w:rsidR="00ED1BA6" w:rsidRPr="00E76140">
        <w:rPr>
          <w:rFonts w:ascii="仿宋_GB2312" w:eastAsia="仿宋_GB2312" w:hAnsi="Calibri" w:cs="Times New Roman" w:hint="eastAsia"/>
          <w:sz w:val="32"/>
          <w:szCs w:val="32"/>
        </w:rPr>
        <w:t>局设有6个股室，包括办公室、水利股、计财股、机电股、移民办、三防办、水政股。所属</w:t>
      </w:r>
      <w:proofErr w:type="gramStart"/>
      <w:r w:rsidR="00ED1BA6" w:rsidRPr="00E76140">
        <w:rPr>
          <w:rFonts w:ascii="仿宋_GB2312" w:eastAsia="仿宋_GB2312" w:hAnsi="Calibri" w:cs="Times New Roman" w:hint="eastAsia"/>
          <w:sz w:val="32"/>
          <w:szCs w:val="32"/>
        </w:rPr>
        <w:t>参公管理</w:t>
      </w:r>
      <w:proofErr w:type="gramEnd"/>
      <w:r w:rsidR="00ED1BA6" w:rsidRPr="00E76140">
        <w:rPr>
          <w:rFonts w:ascii="仿宋_GB2312" w:eastAsia="仿宋_GB2312" w:hAnsi="Calibri" w:cs="Times New Roman" w:hint="eastAsia"/>
          <w:sz w:val="32"/>
          <w:szCs w:val="32"/>
        </w:rPr>
        <w:t>事业单位有：云城区三防指挥部办公室、云城区水政监察大队。其下属单位为云城区朝阳水库工程建设管理中心</w:t>
      </w:r>
      <w:r w:rsidR="001A455B">
        <w:rPr>
          <w:rFonts w:ascii="仿宋_GB2312" w:eastAsia="仿宋_GB2312" w:hAnsi="Calibri" w:cs="Times New Roman" w:hint="eastAsia"/>
          <w:sz w:val="32"/>
          <w:szCs w:val="32"/>
        </w:rPr>
        <w:t>。</w:t>
      </w:r>
    </w:p>
    <w:p w:rsidR="0065401B" w:rsidRPr="00E76140" w:rsidRDefault="0065401B" w:rsidP="00E03EA2">
      <w:pPr>
        <w:spacing w:line="288" w:lineRule="auto"/>
        <w:ind w:firstLineChars="150" w:firstLine="480"/>
        <w:rPr>
          <w:rFonts w:ascii="仿宋_GB2312" w:eastAsia="仿宋_GB2312"/>
          <w:sz w:val="32"/>
          <w:szCs w:val="32"/>
        </w:rPr>
      </w:pPr>
      <w:r w:rsidRPr="0065401B">
        <w:rPr>
          <w:rFonts w:ascii="仿宋_GB2312" w:eastAsia="仿宋_GB2312" w:hint="eastAsia"/>
          <w:sz w:val="32"/>
          <w:szCs w:val="32"/>
        </w:rPr>
        <w:t>（</w:t>
      </w:r>
      <w:r>
        <w:rPr>
          <w:rFonts w:ascii="仿宋_GB2312" w:eastAsia="仿宋_GB2312" w:hint="eastAsia"/>
          <w:sz w:val="32"/>
          <w:szCs w:val="32"/>
        </w:rPr>
        <w:t>2</w:t>
      </w:r>
      <w:r w:rsidRPr="0065401B">
        <w:rPr>
          <w:rFonts w:ascii="仿宋_GB2312" w:eastAsia="仿宋_GB2312" w:hint="eastAsia"/>
          <w:sz w:val="32"/>
          <w:szCs w:val="32"/>
        </w:rPr>
        <w:t>）人员构成情况：我局行政编制</w:t>
      </w:r>
      <w:r>
        <w:rPr>
          <w:rFonts w:ascii="仿宋_GB2312" w:eastAsia="仿宋_GB2312" w:hint="eastAsia"/>
          <w:sz w:val="32"/>
          <w:szCs w:val="32"/>
        </w:rPr>
        <w:t>9</w:t>
      </w:r>
      <w:r w:rsidRPr="0065401B">
        <w:rPr>
          <w:rFonts w:ascii="仿宋_GB2312" w:eastAsia="仿宋_GB2312" w:hint="eastAsia"/>
          <w:sz w:val="32"/>
          <w:szCs w:val="32"/>
        </w:rPr>
        <w:t>名（在职</w:t>
      </w:r>
      <w:r>
        <w:rPr>
          <w:rFonts w:ascii="仿宋_GB2312" w:eastAsia="仿宋_GB2312" w:hint="eastAsia"/>
          <w:sz w:val="32"/>
          <w:szCs w:val="32"/>
        </w:rPr>
        <w:t>9</w:t>
      </w:r>
      <w:r w:rsidRPr="0065401B">
        <w:rPr>
          <w:rFonts w:ascii="仿宋_GB2312" w:eastAsia="仿宋_GB2312" w:hint="eastAsia"/>
          <w:sz w:val="32"/>
          <w:szCs w:val="32"/>
        </w:rPr>
        <w:t>人），机关后勤编制</w:t>
      </w:r>
      <w:r>
        <w:rPr>
          <w:rFonts w:ascii="仿宋_GB2312" w:eastAsia="仿宋_GB2312" w:hint="eastAsia"/>
          <w:sz w:val="32"/>
          <w:szCs w:val="32"/>
        </w:rPr>
        <w:t>2</w:t>
      </w:r>
      <w:r w:rsidRPr="0065401B">
        <w:rPr>
          <w:rFonts w:ascii="仿宋_GB2312" w:eastAsia="仿宋_GB2312" w:hint="eastAsia"/>
          <w:sz w:val="32"/>
          <w:szCs w:val="32"/>
        </w:rPr>
        <w:t>名（在职</w:t>
      </w:r>
      <w:r>
        <w:rPr>
          <w:rFonts w:ascii="仿宋_GB2312" w:eastAsia="仿宋_GB2312" w:hint="eastAsia"/>
          <w:sz w:val="32"/>
          <w:szCs w:val="32"/>
        </w:rPr>
        <w:t>2</w:t>
      </w:r>
      <w:r w:rsidRPr="0065401B">
        <w:rPr>
          <w:rFonts w:ascii="仿宋_GB2312" w:eastAsia="仿宋_GB2312" w:hint="eastAsia"/>
          <w:sz w:val="32"/>
          <w:szCs w:val="32"/>
        </w:rPr>
        <w:t>人），事业编制</w:t>
      </w:r>
      <w:r>
        <w:rPr>
          <w:rFonts w:ascii="仿宋_GB2312" w:eastAsia="仿宋_GB2312" w:hint="eastAsia"/>
          <w:sz w:val="32"/>
          <w:szCs w:val="32"/>
        </w:rPr>
        <w:t>7</w:t>
      </w:r>
      <w:r w:rsidRPr="0065401B">
        <w:rPr>
          <w:rFonts w:ascii="仿宋_GB2312" w:eastAsia="仿宋_GB2312" w:hint="eastAsia"/>
          <w:sz w:val="32"/>
          <w:szCs w:val="32"/>
        </w:rPr>
        <w:t>名（在职</w:t>
      </w:r>
      <w:r>
        <w:rPr>
          <w:rFonts w:ascii="仿宋_GB2312" w:eastAsia="仿宋_GB2312" w:hint="eastAsia"/>
          <w:sz w:val="32"/>
          <w:szCs w:val="32"/>
        </w:rPr>
        <w:t>6</w:t>
      </w:r>
      <w:r w:rsidRPr="0065401B">
        <w:rPr>
          <w:rFonts w:ascii="仿宋_GB2312" w:eastAsia="仿宋_GB2312" w:hint="eastAsia"/>
          <w:sz w:val="32"/>
          <w:szCs w:val="32"/>
        </w:rPr>
        <w:t>人），</w:t>
      </w:r>
      <w:proofErr w:type="gramStart"/>
      <w:r>
        <w:rPr>
          <w:rFonts w:ascii="仿宋_GB2312" w:eastAsia="仿宋_GB2312" w:hint="eastAsia"/>
          <w:sz w:val="32"/>
          <w:szCs w:val="32"/>
        </w:rPr>
        <w:t>参公</w:t>
      </w:r>
      <w:r w:rsidRPr="0065401B">
        <w:rPr>
          <w:rFonts w:ascii="仿宋_GB2312" w:eastAsia="仿宋_GB2312" w:hint="eastAsia"/>
          <w:sz w:val="32"/>
          <w:szCs w:val="32"/>
        </w:rPr>
        <w:t>编制</w:t>
      </w:r>
      <w:proofErr w:type="gramEnd"/>
      <w:r>
        <w:rPr>
          <w:rFonts w:ascii="仿宋_GB2312" w:eastAsia="仿宋_GB2312" w:hint="eastAsia"/>
          <w:sz w:val="32"/>
          <w:szCs w:val="32"/>
        </w:rPr>
        <w:t>11</w:t>
      </w:r>
      <w:r w:rsidRPr="0065401B">
        <w:rPr>
          <w:rFonts w:ascii="仿宋_GB2312" w:eastAsia="仿宋_GB2312" w:hint="eastAsia"/>
          <w:sz w:val="32"/>
          <w:szCs w:val="32"/>
        </w:rPr>
        <w:t>名（在职</w:t>
      </w:r>
      <w:r>
        <w:rPr>
          <w:rFonts w:ascii="仿宋_GB2312" w:eastAsia="仿宋_GB2312" w:hint="eastAsia"/>
          <w:sz w:val="32"/>
          <w:szCs w:val="32"/>
        </w:rPr>
        <w:t>11</w:t>
      </w:r>
      <w:r w:rsidRPr="0065401B">
        <w:rPr>
          <w:rFonts w:ascii="仿宋_GB2312" w:eastAsia="仿宋_GB2312" w:hint="eastAsia"/>
          <w:sz w:val="32"/>
          <w:szCs w:val="32"/>
        </w:rPr>
        <w:t>人），</w:t>
      </w:r>
      <w:r>
        <w:rPr>
          <w:rFonts w:ascii="仿宋_GB2312" w:eastAsia="仿宋_GB2312" w:hint="eastAsia"/>
          <w:sz w:val="32"/>
          <w:szCs w:val="32"/>
        </w:rPr>
        <w:t>离</w:t>
      </w:r>
      <w:r w:rsidRPr="0065401B">
        <w:rPr>
          <w:rFonts w:ascii="仿宋_GB2312" w:eastAsia="仿宋_GB2312" w:hint="eastAsia"/>
          <w:sz w:val="32"/>
          <w:szCs w:val="32"/>
        </w:rPr>
        <w:t>退休人员1</w:t>
      </w:r>
      <w:r>
        <w:rPr>
          <w:rFonts w:ascii="仿宋_GB2312" w:eastAsia="仿宋_GB2312" w:hint="eastAsia"/>
          <w:sz w:val="32"/>
          <w:szCs w:val="32"/>
        </w:rPr>
        <w:t>3</w:t>
      </w:r>
      <w:r w:rsidRPr="0065401B">
        <w:rPr>
          <w:rFonts w:ascii="仿宋_GB2312" w:eastAsia="仿宋_GB2312" w:hint="eastAsia"/>
          <w:sz w:val="32"/>
          <w:szCs w:val="32"/>
        </w:rPr>
        <w:t>人。以上合计在编在职人数</w:t>
      </w:r>
      <w:r>
        <w:rPr>
          <w:rFonts w:ascii="仿宋_GB2312" w:eastAsia="仿宋_GB2312" w:hint="eastAsia"/>
          <w:sz w:val="32"/>
          <w:szCs w:val="32"/>
        </w:rPr>
        <w:t>28</w:t>
      </w:r>
      <w:r w:rsidRPr="0065401B">
        <w:rPr>
          <w:rFonts w:ascii="仿宋_GB2312" w:eastAsia="仿宋_GB2312" w:hint="eastAsia"/>
          <w:sz w:val="32"/>
          <w:szCs w:val="32"/>
        </w:rPr>
        <w:t>人，离退休</w:t>
      </w:r>
      <w:r>
        <w:rPr>
          <w:rFonts w:ascii="仿宋_GB2312" w:eastAsia="仿宋_GB2312" w:hint="eastAsia"/>
          <w:sz w:val="32"/>
          <w:szCs w:val="32"/>
        </w:rPr>
        <w:t>13</w:t>
      </w:r>
      <w:r w:rsidRPr="0065401B">
        <w:rPr>
          <w:rFonts w:ascii="仿宋_GB2312" w:eastAsia="仿宋_GB2312" w:hint="eastAsia"/>
          <w:sz w:val="32"/>
          <w:szCs w:val="32"/>
        </w:rPr>
        <w:t>人。</w:t>
      </w:r>
    </w:p>
    <w:p w:rsidR="005C43E4" w:rsidRPr="00961633" w:rsidRDefault="006A2CA3" w:rsidP="00961633">
      <w:pPr>
        <w:pStyle w:val="a7"/>
        <w:numPr>
          <w:ilvl w:val="0"/>
          <w:numId w:val="1"/>
        </w:numPr>
        <w:ind w:firstLineChars="0"/>
        <w:jc w:val="left"/>
        <w:rPr>
          <w:rFonts w:ascii="黑体" w:eastAsia="黑体" w:hAnsi="黑体" w:cs="黑体"/>
          <w:sz w:val="32"/>
          <w:szCs w:val="32"/>
        </w:rPr>
      </w:pPr>
      <w:r w:rsidRPr="00961633">
        <w:rPr>
          <w:rFonts w:ascii="黑体" w:eastAsia="黑体" w:hAnsi="黑体" w:cs="黑体" w:hint="eastAsia"/>
          <w:sz w:val="32"/>
          <w:szCs w:val="32"/>
        </w:rPr>
        <w:t>预算收支基本情况。</w:t>
      </w:r>
    </w:p>
    <w:p w:rsidR="00705D49" w:rsidRDefault="004C3EB9">
      <w:pPr>
        <w:adjustRightInd w:val="0"/>
        <w:snapToGrid w:val="0"/>
        <w:spacing w:line="600" w:lineRule="exact"/>
        <w:ind w:firstLineChars="200" w:firstLine="640"/>
        <w:rPr>
          <w:rFonts w:ascii="仿宋_GB2312" w:eastAsia="仿宋_GB2312" w:hAnsi="仿宋_GB2312" w:hint="eastAsia"/>
          <w:sz w:val="32"/>
          <w:szCs w:val="44"/>
        </w:rPr>
      </w:pPr>
      <w:r>
        <w:rPr>
          <w:rFonts w:ascii="仿宋_GB2312" w:eastAsia="仿宋_GB2312" w:hAnsi="仿宋_GB2312" w:hint="eastAsia"/>
          <w:sz w:val="32"/>
          <w:szCs w:val="44"/>
        </w:rPr>
        <w:t>2018年</w:t>
      </w:r>
      <w:r w:rsidR="006A2CA3" w:rsidRPr="00E76140">
        <w:rPr>
          <w:rFonts w:ascii="仿宋_GB2312" w:eastAsia="仿宋_GB2312" w:hAnsi="仿宋_GB2312" w:hint="eastAsia"/>
          <w:sz w:val="32"/>
          <w:szCs w:val="44"/>
        </w:rPr>
        <w:t>财政拨款收入总预算</w:t>
      </w:r>
      <w:r w:rsidR="0026044A" w:rsidRPr="0026044A">
        <w:rPr>
          <w:rFonts w:ascii="仿宋_GB2312" w:eastAsia="仿宋_GB2312" w:hAnsi="仿宋_GB2312"/>
          <w:sz w:val="32"/>
          <w:szCs w:val="44"/>
        </w:rPr>
        <w:t>8,612.37</w:t>
      </w:r>
      <w:r w:rsidR="006A2CA3" w:rsidRPr="00E76140">
        <w:rPr>
          <w:rFonts w:ascii="仿宋_GB2312" w:eastAsia="仿宋_GB2312" w:hAnsi="仿宋_GB2312" w:hint="eastAsia"/>
          <w:sz w:val="32"/>
          <w:szCs w:val="44"/>
        </w:rPr>
        <w:t>万元，其中财政拨款收入</w:t>
      </w:r>
      <w:r w:rsidR="0026044A" w:rsidRPr="0026044A">
        <w:rPr>
          <w:rFonts w:ascii="仿宋_GB2312" w:eastAsia="仿宋_GB2312" w:hAnsi="仿宋_GB2312"/>
          <w:sz w:val="32"/>
          <w:szCs w:val="44"/>
        </w:rPr>
        <w:t>8,612.37</w:t>
      </w:r>
      <w:r w:rsidR="006A2CA3" w:rsidRPr="00E76140">
        <w:rPr>
          <w:rFonts w:ascii="仿宋_GB2312" w:eastAsia="仿宋_GB2312" w:hAnsi="仿宋_GB2312" w:hint="eastAsia"/>
          <w:sz w:val="32"/>
          <w:szCs w:val="44"/>
        </w:rPr>
        <w:t>万元，其他收入0万元。</w:t>
      </w:r>
      <w:r w:rsidR="00E94181" w:rsidRPr="00705D49">
        <w:rPr>
          <w:rFonts w:ascii="仿宋_GB2312" w:eastAsia="仿宋_GB2312" w:hAnsi="仿宋_GB2312" w:hint="eastAsia"/>
          <w:sz w:val="32"/>
          <w:szCs w:val="44"/>
        </w:rPr>
        <w:t>比上年预算数</w:t>
      </w:r>
      <w:r w:rsidR="0057348B" w:rsidRPr="00705D49">
        <w:rPr>
          <w:rFonts w:ascii="仿宋_GB2312" w:eastAsia="仿宋_GB2312" w:hAnsi="仿宋_GB2312" w:hint="eastAsia"/>
          <w:sz w:val="32"/>
          <w:szCs w:val="44"/>
        </w:rPr>
        <w:t>6040.11</w:t>
      </w:r>
      <w:r w:rsidR="00E94181" w:rsidRPr="00705D49">
        <w:rPr>
          <w:rFonts w:ascii="仿宋_GB2312" w:eastAsia="仿宋_GB2312" w:hAnsi="仿宋_GB2312" w:hint="eastAsia"/>
          <w:sz w:val="32"/>
          <w:szCs w:val="44"/>
        </w:rPr>
        <w:lastRenderedPageBreak/>
        <w:t>万元增加</w:t>
      </w:r>
      <w:r w:rsidR="006C44F2" w:rsidRPr="00705D49">
        <w:rPr>
          <w:rFonts w:ascii="仿宋_GB2312" w:eastAsia="仿宋_GB2312" w:hAnsi="仿宋_GB2312" w:hint="eastAsia"/>
          <w:sz w:val="32"/>
          <w:szCs w:val="44"/>
        </w:rPr>
        <w:t>2572.26</w:t>
      </w:r>
      <w:r w:rsidR="00E94181" w:rsidRPr="00705D49">
        <w:rPr>
          <w:rFonts w:ascii="仿宋_GB2312" w:eastAsia="仿宋_GB2312" w:hAnsi="仿宋_GB2312" w:hint="eastAsia"/>
          <w:sz w:val="32"/>
          <w:szCs w:val="44"/>
        </w:rPr>
        <w:t>万元，增长</w:t>
      </w:r>
      <w:r w:rsidR="006C44F2" w:rsidRPr="00705D49">
        <w:rPr>
          <w:rFonts w:ascii="仿宋_GB2312" w:eastAsia="仿宋_GB2312" w:hAnsi="仿宋_GB2312" w:hint="eastAsia"/>
          <w:sz w:val="32"/>
          <w:szCs w:val="44"/>
        </w:rPr>
        <w:t>42.6</w:t>
      </w:r>
      <w:r w:rsidR="00E94181" w:rsidRPr="00705D49">
        <w:rPr>
          <w:rFonts w:ascii="仿宋_GB2312" w:eastAsia="仿宋_GB2312" w:hAnsi="仿宋_GB2312" w:hint="eastAsia"/>
          <w:sz w:val="32"/>
          <w:szCs w:val="44"/>
        </w:rPr>
        <w:t>%。主要原因：2018年云城区</w:t>
      </w:r>
      <w:r w:rsidR="0057348B" w:rsidRPr="00705D49">
        <w:rPr>
          <w:rFonts w:ascii="仿宋_GB2312" w:eastAsia="仿宋_GB2312" w:hAnsi="仿宋_GB2312" w:hint="eastAsia"/>
          <w:sz w:val="32"/>
          <w:szCs w:val="44"/>
        </w:rPr>
        <w:t>水利</w:t>
      </w:r>
      <w:r w:rsidR="00E94181" w:rsidRPr="00705D49">
        <w:rPr>
          <w:rFonts w:ascii="仿宋_GB2312" w:eastAsia="仿宋_GB2312" w:hAnsi="仿宋_GB2312" w:hint="eastAsia"/>
          <w:sz w:val="32"/>
          <w:szCs w:val="44"/>
        </w:rPr>
        <w:t>建设工作全面推开，需要</w:t>
      </w:r>
      <w:r w:rsidR="0057348B" w:rsidRPr="00705D49">
        <w:rPr>
          <w:rFonts w:ascii="仿宋_GB2312" w:eastAsia="仿宋_GB2312" w:hAnsi="仿宋_GB2312" w:hint="eastAsia"/>
          <w:sz w:val="32"/>
          <w:szCs w:val="44"/>
        </w:rPr>
        <w:t>水利专项资金</w:t>
      </w:r>
      <w:r w:rsidR="00E94181" w:rsidRPr="00705D49">
        <w:rPr>
          <w:rFonts w:ascii="仿宋_GB2312" w:eastAsia="仿宋_GB2312" w:hAnsi="仿宋_GB2312" w:hint="eastAsia"/>
          <w:sz w:val="32"/>
          <w:szCs w:val="44"/>
        </w:rPr>
        <w:t>增大，其他支出与上年基本持平。</w:t>
      </w:r>
    </w:p>
    <w:p w:rsidR="005C43E4" w:rsidRPr="00E76140" w:rsidRDefault="00705D49">
      <w:pPr>
        <w:adjustRightInd w:val="0"/>
        <w:snapToGrid w:val="0"/>
        <w:spacing w:line="600" w:lineRule="exact"/>
        <w:ind w:firstLineChars="200" w:firstLine="640"/>
        <w:rPr>
          <w:rFonts w:ascii="仿宋_GB2312" w:eastAsia="仿宋_GB2312"/>
          <w:sz w:val="32"/>
          <w:szCs w:val="32"/>
        </w:rPr>
      </w:pPr>
      <w:r>
        <w:rPr>
          <w:rFonts w:ascii="仿宋_GB2312" w:eastAsia="仿宋_GB2312" w:hAnsi="仿宋_GB2312" w:hint="eastAsia"/>
          <w:sz w:val="32"/>
          <w:szCs w:val="44"/>
        </w:rPr>
        <w:t>本年度</w:t>
      </w:r>
      <w:r w:rsidR="006A2CA3" w:rsidRPr="00E76140">
        <w:rPr>
          <w:rFonts w:ascii="仿宋_GB2312" w:eastAsia="仿宋_GB2312" w:hint="eastAsia"/>
          <w:sz w:val="32"/>
          <w:szCs w:val="32"/>
        </w:rPr>
        <w:t>支出预算</w:t>
      </w:r>
      <w:r w:rsidR="00CA5AF7" w:rsidRPr="0026044A">
        <w:rPr>
          <w:rFonts w:ascii="仿宋_GB2312" w:eastAsia="仿宋_GB2312" w:hAnsi="仿宋_GB2312"/>
          <w:sz w:val="32"/>
          <w:szCs w:val="44"/>
        </w:rPr>
        <w:t>8,612.37</w:t>
      </w:r>
      <w:r w:rsidR="006A2CA3" w:rsidRPr="00E76140">
        <w:rPr>
          <w:rFonts w:ascii="仿宋_GB2312" w:eastAsia="仿宋_GB2312" w:hint="eastAsia"/>
          <w:sz w:val="32"/>
          <w:szCs w:val="32"/>
        </w:rPr>
        <w:t>万元，其中：工资福利支出</w:t>
      </w:r>
      <w:r w:rsidR="00CA5AF7">
        <w:rPr>
          <w:rFonts w:ascii="仿宋_GB2312" w:eastAsia="仿宋_GB2312"/>
          <w:sz w:val="32"/>
          <w:szCs w:val="32"/>
        </w:rPr>
        <w:t>342.33</w:t>
      </w:r>
      <w:r w:rsidR="006A2CA3" w:rsidRPr="00E76140">
        <w:rPr>
          <w:rFonts w:ascii="仿宋_GB2312" w:eastAsia="仿宋_GB2312" w:hint="eastAsia"/>
          <w:sz w:val="32"/>
          <w:szCs w:val="32"/>
        </w:rPr>
        <w:t>万元,对个人和家庭补助支出</w:t>
      </w:r>
      <w:r w:rsidR="00CA5AF7">
        <w:rPr>
          <w:rFonts w:ascii="仿宋_GB2312" w:eastAsia="仿宋_GB2312"/>
          <w:sz w:val="32"/>
          <w:szCs w:val="32"/>
        </w:rPr>
        <w:t>158.63</w:t>
      </w:r>
      <w:r w:rsidR="006A2CA3" w:rsidRPr="00E76140">
        <w:rPr>
          <w:rFonts w:ascii="仿宋_GB2312" w:eastAsia="仿宋_GB2312" w:hint="eastAsia"/>
          <w:sz w:val="32"/>
          <w:szCs w:val="32"/>
        </w:rPr>
        <w:t>万元,商品和服务支出</w:t>
      </w:r>
      <w:r w:rsidR="004A2DA3" w:rsidRPr="00E76140">
        <w:rPr>
          <w:rFonts w:ascii="仿宋_GB2312" w:eastAsia="仿宋_GB2312"/>
          <w:sz w:val="32"/>
          <w:szCs w:val="32"/>
        </w:rPr>
        <w:t>4</w:t>
      </w:r>
      <w:r w:rsidR="00CA5AF7">
        <w:rPr>
          <w:rFonts w:ascii="仿宋_GB2312" w:eastAsia="仿宋_GB2312" w:hint="eastAsia"/>
          <w:sz w:val="32"/>
          <w:szCs w:val="32"/>
        </w:rPr>
        <w:t>0</w:t>
      </w:r>
      <w:r w:rsidR="004A2DA3" w:rsidRPr="00E76140">
        <w:rPr>
          <w:rFonts w:ascii="仿宋_GB2312" w:eastAsia="仿宋_GB2312"/>
          <w:sz w:val="32"/>
          <w:szCs w:val="32"/>
        </w:rPr>
        <w:t>.</w:t>
      </w:r>
      <w:r w:rsidR="00CA5AF7">
        <w:rPr>
          <w:rFonts w:ascii="仿宋_GB2312" w:eastAsia="仿宋_GB2312" w:hint="eastAsia"/>
          <w:sz w:val="32"/>
          <w:szCs w:val="32"/>
        </w:rPr>
        <w:t>0</w:t>
      </w:r>
      <w:r w:rsidR="004A2DA3" w:rsidRPr="00E76140">
        <w:rPr>
          <w:rFonts w:ascii="仿宋_GB2312" w:eastAsia="仿宋_GB2312"/>
          <w:sz w:val="32"/>
          <w:szCs w:val="32"/>
        </w:rPr>
        <w:t>0</w:t>
      </w:r>
      <w:r w:rsidR="006A2CA3" w:rsidRPr="00E76140">
        <w:rPr>
          <w:rFonts w:ascii="仿宋_GB2312" w:eastAsia="仿宋_GB2312" w:hint="eastAsia"/>
          <w:sz w:val="32"/>
          <w:szCs w:val="32"/>
        </w:rPr>
        <w:t>万元,项目支出</w:t>
      </w:r>
      <w:r w:rsidR="00CA5AF7">
        <w:rPr>
          <w:rFonts w:ascii="仿宋_GB2312" w:eastAsia="仿宋_GB2312"/>
          <w:sz w:val="32"/>
          <w:szCs w:val="32"/>
        </w:rPr>
        <w:t>8,071.41</w:t>
      </w:r>
      <w:r w:rsidR="006A2CA3" w:rsidRPr="00E76140">
        <w:rPr>
          <w:rFonts w:ascii="仿宋_GB2312" w:eastAsia="仿宋_GB2312" w:hint="eastAsia"/>
          <w:sz w:val="32"/>
          <w:szCs w:val="32"/>
        </w:rPr>
        <w:t>万元。</w:t>
      </w:r>
    </w:p>
    <w:p w:rsidR="005C43E4" w:rsidRPr="00961633" w:rsidRDefault="006A2CA3" w:rsidP="00961633">
      <w:pPr>
        <w:pStyle w:val="a7"/>
        <w:numPr>
          <w:ilvl w:val="0"/>
          <w:numId w:val="1"/>
        </w:numPr>
        <w:ind w:firstLineChars="0"/>
        <w:jc w:val="left"/>
        <w:rPr>
          <w:rFonts w:ascii="黑体" w:eastAsia="黑体" w:hAnsi="黑体" w:cs="黑体"/>
          <w:sz w:val="32"/>
          <w:szCs w:val="32"/>
        </w:rPr>
      </w:pPr>
      <w:r w:rsidRPr="00961633">
        <w:rPr>
          <w:rFonts w:ascii="黑体" w:eastAsia="黑体" w:hAnsi="黑体" w:cs="黑体" w:hint="eastAsia"/>
          <w:sz w:val="32"/>
          <w:szCs w:val="32"/>
        </w:rPr>
        <w:t>“三公”经费情况。</w:t>
      </w:r>
    </w:p>
    <w:p w:rsidR="005C43E4" w:rsidRDefault="004C3EB9" w:rsidP="000F1AC4">
      <w:pPr>
        <w:ind w:leftChars="200" w:left="420" w:firstLineChars="200" w:firstLine="640"/>
        <w:rPr>
          <w:rFonts w:ascii="仿宋_GB2312" w:eastAsia="仿宋_GB2312" w:hAnsi="宋体" w:hint="eastAsia"/>
          <w:sz w:val="32"/>
          <w:szCs w:val="32"/>
        </w:rPr>
      </w:pPr>
      <w:r>
        <w:rPr>
          <w:rFonts w:ascii="仿宋_GB2312" w:eastAsia="仿宋_GB2312" w:hAnsi="宋体" w:hint="eastAsia"/>
          <w:sz w:val="32"/>
          <w:szCs w:val="32"/>
        </w:rPr>
        <w:t>2018年</w:t>
      </w:r>
      <w:r w:rsidR="006A2CA3" w:rsidRPr="00E76140">
        <w:rPr>
          <w:rFonts w:ascii="仿宋_GB2312" w:eastAsia="仿宋_GB2312" w:hint="eastAsia"/>
          <w:sz w:val="32"/>
          <w:szCs w:val="32"/>
        </w:rPr>
        <w:t>“三公”经费财政拨款支出预算</w:t>
      </w:r>
      <w:r w:rsidR="00A67504" w:rsidRPr="00E76140">
        <w:rPr>
          <w:rFonts w:ascii="仿宋_GB2312" w:eastAsia="仿宋_GB2312"/>
          <w:sz w:val="32"/>
          <w:szCs w:val="32"/>
        </w:rPr>
        <w:t>2.</w:t>
      </w:r>
      <w:r w:rsidR="00CA5AF7">
        <w:rPr>
          <w:rFonts w:ascii="仿宋_GB2312" w:eastAsia="仿宋_GB2312" w:hint="eastAsia"/>
          <w:sz w:val="32"/>
          <w:szCs w:val="32"/>
        </w:rPr>
        <w:t>70</w:t>
      </w:r>
      <w:r w:rsidR="00A67504" w:rsidRPr="00E76140">
        <w:rPr>
          <w:rFonts w:ascii="仿宋_GB2312" w:eastAsia="仿宋_GB2312"/>
          <w:sz w:val="32"/>
          <w:szCs w:val="32"/>
        </w:rPr>
        <w:t xml:space="preserve"> </w:t>
      </w:r>
      <w:r w:rsidR="006A2CA3" w:rsidRPr="00E76140">
        <w:rPr>
          <w:rFonts w:ascii="仿宋_GB2312" w:eastAsia="仿宋_GB2312" w:hint="eastAsia"/>
          <w:sz w:val="32"/>
          <w:szCs w:val="32"/>
        </w:rPr>
        <w:t>万元，公务用车购置及运行维护费支出</w:t>
      </w:r>
      <w:r w:rsidR="00E56777" w:rsidRPr="00E76140">
        <w:rPr>
          <w:rFonts w:ascii="仿宋_GB2312" w:eastAsia="仿宋_GB2312" w:hint="eastAsia"/>
          <w:sz w:val="32"/>
          <w:szCs w:val="32"/>
        </w:rPr>
        <w:t>2.2</w:t>
      </w:r>
      <w:r w:rsidR="006A2CA3" w:rsidRPr="00E76140">
        <w:rPr>
          <w:rFonts w:ascii="仿宋_GB2312" w:eastAsia="仿宋_GB2312" w:hint="eastAsia"/>
          <w:sz w:val="32"/>
          <w:szCs w:val="32"/>
        </w:rPr>
        <w:t>万元；公务接待费支出</w:t>
      </w:r>
      <w:r w:rsidR="00E56777" w:rsidRPr="00E76140">
        <w:rPr>
          <w:rFonts w:ascii="仿宋_GB2312" w:eastAsia="仿宋_GB2312" w:hint="eastAsia"/>
          <w:sz w:val="32"/>
          <w:szCs w:val="32"/>
        </w:rPr>
        <w:t>0.5</w:t>
      </w:r>
      <w:r w:rsidR="006A2CA3" w:rsidRPr="00E76140">
        <w:rPr>
          <w:rFonts w:ascii="仿宋_GB2312" w:eastAsia="仿宋_GB2312" w:hint="eastAsia"/>
          <w:sz w:val="32"/>
          <w:szCs w:val="32"/>
        </w:rPr>
        <w:t>万元</w:t>
      </w:r>
      <w:r w:rsidR="006A2CA3" w:rsidRPr="00E76140">
        <w:rPr>
          <w:rFonts w:ascii="仿宋_GB2312" w:eastAsia="仿宋_GB2312" w:hAnsi="宋体" w:hint="eastAsia"/>
          <w:sz w:val="32"/>
          <w:szCs w:val="32"/>
        </w:rPr>
        <w:t>。</w:t>
      </w:r>
    </w:p>
    <w:p w:rsidR="00507F4E" w:rsidRPr="00E76140" w:rsidRDefault="00507F4E" w:rsidP="00507F4E">
      <w:pPr>
        <w:ind w:leftChars="200" w:left="420" w:firstLineChars="200" w:firstLine="640"/>
        <w:rPr>
          <w:rFonts w:ascii="仿宋_GB2312" w:eastAsia="仿宋_GB2312" w:hAnsi="宋体"/>
          <w:sz w:val="32"/>
          <w:szCs w:val="32"/>
        </w:rPr>
      </w:pPr>
      <w:r w:rsidRPr="00507F4E">
        <w:rPr>
          <w:rFonts w:ascii="仿宋_GB2312" w:eastAsia="仿宋_GB2312" w:hAnsi="宋体" w:hint="eastAsia"/>
          <w:sz w:val="32"/>
          <w:szCs w:val="32"/>
        </w:rPr>
        <w:t>与上年相比，2018年度“三公”经费预算数比上年</w:t>
      </w:r>
      <w:r w:rsidR="00062D43" w:rsidRPr="00E56777">
        <w:rPr>
          <w:rFonts w:ascii="仿宋_GB2312" w:eastAsia="仿宋_GB2312"/>
          <w:sz w:val="32"/>
          <w:szCs w:val="32"/>
        </w:rPr>
        <w:t>2.35</w:t>
      </w:r>
      <w:r w:rsidR="00062D43">
        <w:rPr>
          <w:rFonts w:ascii="仿宋_GB2312" w:eastAsia="仿宋_GB2312" w:hint="eastAsia"/>
          <w:sz w:val="32"/>
          <w:szCs w:val="32"/>
        </w:rPr>
        <w:t>万元</w:t>
      </w:r>
      <w:r w:rsidR="00062D43">
        <w:rPr>
          <w:rFonts w:ascii="仿宋_GB2312" w:eastAsia="仿宋_GB2312" w:hAnsi="宋体" w:hint="eastAsia"/>
          <w:sz w:val="32"/>
          <w:szCs w:val="32"/>
        </w:rPr>
        <w:t>增加0.35</w:t>
      </w:r>
      <w:r w:rsidRPr="00507F4E">
        <w:rPr>
          <w:rFonts w:ascii="仿宋_GB2312" w:eastAsia="仿宋_GB2312" w:hAnsi="宋体" w:hint="eastAsia"/>
          <w:sz w:val="32"/>
          <w:szCs w:val="32"/>
        </w:rPr>
        <w:t>万元，</w:t>
      </w:r>
      <w:r w:rsidR="00062D43">
        <w:rPr>
          <w:rFonts w:ascii="仿宋_GB2312" w:eastAsia="仿宋_GB2312" w:hAnsi="宋体" w:hint="eastAsia"/>
          <w:sz w:val="32"/>
          <w:szCs w:val="32"/>
        </w:rPr>
        <w:t>增加14.9%</w:t>
      </w:r>
      <w:r w:rsidRPr="00507F4E">
        <w:rPr>
          <w:rFonts w:ascii="仿宋_GB2312" w:eastAsia="仿宋_GB2312" w:hAnsi="宋体" w:hint="eastAsia"/>
          <w:sz w:val="32"/>
          <w:szCs w:val="32"/>
        </w:rPr>
        <w:t>。其中：因公出国（境）费支出0；公务用车购置及运行维护费支出预算数与上年持平；公务接待费支出预算增加0.</w:t>
      </w:r>
      <w:r w:rsidR="00062D43">
        <w:rPr>
          <w:rFonts w:ascii="仿宋_GB2312" w:eastAsia="仿宋_GB2312" w:hAnsi="宋体" w:hint="eastAsia"/>
          <w:sz w:val="32"/>
          <w:szCs w:val="32"/>
        </w:rPr>
        <w:t>35万元</w:t>
      </w:r>
      <w:r w:rsidRPr="00507F4E">
        <w:rPr>
          <w:rFonts w:ascii="仿宋_GB2312" w:eastAsia="仿宋_GB2312" w:hAnsi="宋体" w:hint="eastAsia"/>
          <w:sz w:val="32"/>
          <w:szCs w:val="32"/>
        </w:rPr>
        <w:t>。其主要原因为：2018年我局</w:t>
      </w:r>
      <w:r w:rsidR="00062D43">
        <w:rPr>
          <w:rFonts w:ascii="仿宋_GB2312" w:eastAsia="仿宋_GB2312" w:hAnsi="宋体" w:hint="eastAsia"/>
          <w:sz w:val="32"/>
          <w:szCs w:val="32"/>
        </w:rPr>
        <w:t>水利</w:t>
      </w:r>
      <w:r w:rsidRPr="00507F4E">
        <w:rPr>
          <w:rFonts w:ascii="仿宋_GB2312" w:eastAsia="仿宋_GB2312" w:hAnsi="宋体" w:hint="eastAsia"/>
          <w:sz w:val="32"/>
          <w:szCs w:val="32"/>
        </w:rPr>
        <w:t>工作任务多，</w:t>
      </w:r>
      <w:r w:rsidR="00062D43">
        <w:rPr>
          <w:rFonts w:ascii="仿宋_GB2312" w:eastAsia="仿宋_GB2312" w:hAnsi="宋体" w:hint="eastAsia"/>
          <w:sz w:val="32"/>
          <w:szCs w:val="32"/>
        </w:rPr>
        <w:t>稽查考核增加</w:t>
      </w:r>
      <w:r w:rsidRPr="00507F4E">
        <w:rPr>
          <w:rFonts w:ascii="仿宋_GB2312" w:eastAsia="仿宋_GB2312" w:hAnsi="宋体" w:hint="eastAsia"/>
          <w:sz w:val="32"/>
          <w:szCs w:val="32"/>
        </w:rPr>
        <w:t>。</w:t>
      </w:r>
    </w:p>
    <w:p w:rsidR="005C43E4" w:rsidRPr="00961633" w:rsidRDefault="006A2CA3" w:rsidP="00961633">
      <w:pPr>
        <w:pStyle w:val="a7"/>
        <w:numPr>
          <w:ilvl w:val="0"/>
          <w:numId w:val="1"/>
        </w:numPr>
        <w:ind w:firstLineChars="0"/>
        <w:jc w:val="left"/>
        <w:rPr>
          <w:rFonts w:ascii="黑体" w:eastAsia="黑体" w:hAnsi="黑体" w:cs="黑体"/>
          <w:sz w:val="32"/>
          <w:szCs w:val="32"/>
        </w:rPr>
      </w:pPr>
      <w:r w:rsidRPr="00961633">
        <w:rPr>
          <w:rFonts w:ascii="黑体" w:eastAsia="黑体" w:hAnsi="黑体" w:cs="黑体" w:hint="eastAsia"/>
          <w:sz w:val="32"/>
          <w:szCs w:val="32"/>
        </w:rPr>
        <w:t>机关运行经费情况。</w:t>
      </w:r>
    </w:p>
    <w:p w:rsidR="00700F59" w:rsidRPr="00CE66B6" w:rsidRDefault="006A2CA3" w:rsidP="007B7CD6">
      <w:pPr>
        <w:ind w:firstLineChars="150" w:firstLine="48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本部门本年机关运行经费预算</w:t>
      </w:r>
      <w:r w:rsidR="00700F59">
        <w:rPr>
          <w:rFonts w:ascii="仿宋_GB2312" w:eastAsia="仿宋_GB2312" w:hAnsi="仿宋_GB2312" w:cs="Times New Roman"/>
          <w:sz w:val="32"/>
          <w:szCs w:val="20"/>
        </w:rPr>
        <w:t>37.80</w:t>
      </w:r>
      <w:r w:rsidRPr="00E76140">
        <w:rPr>
          <w:rFonts w:ascii="仿宋_GB2312" w:eastAsia="仿宋_GB2312" w:hAnsi="仿宋_GB2312" w:cs="Times New Roman" w:hint="eastAsia"/>
          <w:sz w:val="32"/>
          <w:szCs w:val="20"/>
        </w:rPr>
        <w:t>万元</w:t>
      </w:r>
      <w:r w:rsidR="00DA0E8A">
        <w:rPr>
          <w:rFonts w:ascii="仿宋_GB2312" w:eastAsia="仿宋_GB2312" w:hAnsi="仿宋_GB2312" w:cs="Times New Roman" w:hint="eastAsia"/>
          <w:sz w:val="32"/>
          <w:szCs w:val="20"/>
        </w:rPr>
        <w:t>，</w:t>
      </w:r>
      <w:r w:rsidR="00DA0E8A" w:rsidRPr="00507F4E">
        <w:rPr>
          <w:rFonts w:ascii="仿宋_GB2312" w:eastAsia="仿宋_GB2312" w:hAnsi="宋体" w:hint="eastAsia"/>
          <w:sz w:val="32"/>
          <w:szCs w:val="32"/>
        </w:rPr>
        <w:t>比上年</w:t>
      </w:r>
      <w:r w:rsidR="00DA0E8A">
        <w:rPr>
          <w:rFonts w:ascii="仿宋_GB2312" w:eastAsia="仿宋_GB2312" w:hAnsi="仿宋_GB2312" w:cs="Times New Roman"/>
          <w:sz w:val="32"/>
          <w:szCs w:val="20"/>
        </w:rPr>
        <w:t xml:space="preserve">42.00 </w:t>
      </w:r>
      <w:r w:rsidR="00DA0E8A">
        <w:rPr>
          <w:rFonts w:ascii="仿宋_GB2312" w:eastAsia="仿宋_GB2312" w:hAnsi="仿宋_GB2312" w:cs="Times New Roman" w:hint="eastAsia"/>
          <w:sz w:val="32"/>
          <w:szCs w:val="20"/>
        </w:rPr>
        <w:t>万元减少4.2万元，减少11.2%</w:t>
      </w:r>
      <w:r w:rsidRPr="00E76140">
        <w:rPr>
          <w:rFonts w:ascii="仿宋_GB2312" w:eastAsia="仿宋_GB2312" w:hAnsi="仿宋_GB2312" w:cs="Times New Roman" w:hint="eastAsia"/>
          <w:sz w:val="32"/>
          <w:szCs w:val="20"/>
        </w:rPr>
        <w:t>。</w:t>
      </w:r>
      <w:r w:rsidR="005136F1" w:rsidRPr="005136F1">
        <w:rPr>
          <w:rFonts w:ascii="仿宋_GB2312" w:eastAsia="仿宋_GB2312" w:hAnsi="仿宋_GB2312" w:cs="Times New Roman" w:hint="eastAsia"/>
          <w:sz w:val="32"/>
          <w:szCs w:val="20"/>
        </w:rPr>
        <w:t>其主要原因为：2018年我局</w:t>
      </w:r>
      <w:r w:rsidR="005136F1">
        <w:rPr>
          <w:rFonts w:ascii="仿宋_GB2312" w:eastAsia="仿宋_GB2312" w:hAnsi="仿宋_GB2312" w:cs="Times New Roman" w:hint="eastAsia"/>
          <w:sz w:val="32"/>
          <w:szCs w:val="20"/>
        </w:rPr>
        <w:t>厉行节约之风，提高资金使用效益</w:t>
      </w:r>
      <w:r w:rsidR="005136F1" w:rsidRPr="005136F1">
        <w:rPr>
          <w:rFonts w:ascii="仿宋_GB2312" w:eastAsia="仿宋_GB2312" w:hAnsi="仿宋_GB2312" w:cs="Times New Roman" w:hint="eastAsia"/>
          <w:sz w:val="32"/>
          <w:szCs w:val="20"/>
        </w:rPr>
        <w:t>。</w:t>
      </w:r>
      <w:r w:rsidR="005136F1" w:rsidRPr="00E76140">
        <w:rPr>
          <w:rFonts w:ascii="仿宋_GB2312" w:eastAsia="仿宋_GB2312" w:hAnsi="仿宋_GB2312" w:cs="Times New Roman" w:hint="eastAsia"/>
          <w:sz w:val="32"/>
          <w:szCs w:val="20"/>
        </w:rPr>
        <w:t>机关运行经费</w:t>
      </w:r>
      <w:r w:rsidR="00700F59" w:rsidRPr="00CE66B6">
        <w:rPr>
          <w:rFonts w:ascii="仿宋_GB2312" w:eastAsia="仿宋_GB2312" w:hAnsi="仿宋_GB2312" w:cs="Times New Roman" w:hint="eastAsia"/>
          <w:sz w:val="32"/>
          <w:szCs w:val="20"/>
        </w:rPr>
        <w:t>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出国费、招待费、会议费、办公用房维修租赁、购置费（包</w:t>
      </w:r>
      <w:r w:rsidR="00700F59" w:rsidRPr="00CE66B6">
        <w:rPr>
          <w:rFonts w:ascii="仿宋_GB2312" w:eastAsia="仿宋_GB2312" w:hAnsi="仿宋_GB2312" w:cs="Times New Roman" w:hint="eastAsia"/>
          <w:sz w:val="32"/>
          <w:szCs w:val="20"/>
        </w:rPr>
        <w:lastRenderedPageBreak/>
        <w:t>括设备、计算机、车辆等）、干部培训费、执法部门办案费、信息网络运行维护费等。</w:t>
      </w:r>
    </w:p>
    <w:p w:rsidR="00700F59" w:rsidRPr="00254C14" w:rsidRDefault="00700F59" w:rsidP="00700F59">
      <w:pPr>
        <w:pStyle w:val="a7"/>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t xml:space="preserve"> </w:t>
      </w:r>
      <w:r w:rsidRPr="00254C14">
        <w:rPr>
          <w:rFonts w:ascii="黑体" w:eastAsia="黑体" w:hAnsi="黑体" w:cs="黑体" w:hint="eastAsia"/>
          <w:sz w:val="32"/>
          <w:szCs w:val="32"/>
        </w:rPr>
        <w:t>政府采购情况</w:t>
      </w:r>
    </w:p>
    <w:p w:rsidR="00700F59" w:rsidRDefault="00700F59" w:rsidP="00700F59">
      <w:pPr>
        <w:ind w:left="560"/>
        <w:jc w:val="left"/>
        <w:rPr>
          <w:rFonts w:ascii="仿宋_GB2312" w:eastAsia="仿宋_GB2312" w:hAnsi="仿宋_GB2312" w:cs="Times New Roman" w:hint="eastAsia"/>
          <w:sz w:val="32"/>
          <w:szCs w:val="20"/>
        </w:rPr>
      </w:pPr>
      <w:r>
        <w:rPr>
          <w:rFonts w:ascii="仿宋" w:eastAsia="仿宋" w:hAnsi="仿宋" w:cs="仿宋" w:hint="eastAsia"/>
          <w:sz w:val="28"/>
          <w:szCs w:val="28"/>
        </w:rPr>
        <w:t xml:space="preserve"> </w:t>
      </w:r>
      <w:r w:rsidRPr="00254C14">
        <w:rPr>
          <w:rFonts w:ascii="仿宋_GB2312" w:eastAsia="仿宋_GB2312" w:hAnsi="仿宋_GB2312" w:cs="Times New Roman" w:hint="eastAsia"/>
          <w:sz w:val="32"/>
          <w:szCs w:val="20"/>
        </w:rPr>
        <w:t>本年局计划预算</w:t>
      </w:r>
      <w:proofErr w:type="gramStart"/>
      <w:r w:rsidRPr="00254C14">
        <w:rPr>
          <w:rFonts w:ascii="仿宋_GB2312" w:eastAsia="仿宋_GB2312" w:hAnsi="仿宋_GB2312" w:cs="Times New Roman" w:hint="eastAsia"/>
          <w:sz w:val="32"/>
          <w:szCs w:val="20"/>
        </w:rPr>
        <w:t>没大型</w:t>
      </w:r>
      <w:proofErr w:type="gramEnd"/>
      <w:r w:rsidRPr="00254C14">
        <w:rPr>
          <w:rFonts w:ascii="仿宋_GB2312" w:eastAsia="仿宋_GB2312" w:hAnsi="仿宋_GB2312" w:cs="Times New Roman" w:hint="eastAsia"/>
          <w:sz w:val="32"/>
          <w:szCs w:val="20"/>
        </w:rPr>
        <w:t>的采购安排。</w:t>
      </w:r>
    </w:p>
    <w:p w:rsidR="00F11A5A" w:rsidRPr="00F11A5A" w:rsidRDefault="00F11A5A" w:rsidP="00F11A5A">
      <w:pPr>
        <w:pStyle w:val="a7"/>
        <w:numPr>
          <w:ilvl w:val="0"/>
          <w:numId w:val="1"/>
        </w:numPr>
        <w:ind w:firstLineChars="0"/>
        <w:jc w:val="left"/>
        <w:rPr>
          <w:rFonts w:ascii="黑体" w:eastAsia="黑体" w:hAnsi="黑体" w:cs="黑体"/>
          <w:sz w:val="32"/>
          <w:szCs w:val="32"/>
        </w:rPr>
      </w:pPr>
      <w:r w:rsidRPr="00F11A5A">
        <w:rPr>
          <w:rFonts w:ascii="黑体" w:eastAsia="黑体" w:hAnsi="黑体" w:cs="黑体" w:hint="eastAsia"/>
          <w:sz w:val="32"/>
          <w:szCs w:val="32"/>
        </w:rPr>
        <w:t>国有资产占用情况</w:t>
      </w:r>
    </w:p>
    <w:p w:rsidR="00F11A5A" w:rsidRPr="00F11A5A" w:rsidRDefault="00F11A5A" w:rsidP="00F11A5A">
      <w:pPr>
        <w:ind w:left="560" w:firstLineChars="150" w:firstLine="480"/>
        <w:jc w:val="left"/>
        <w:rPr>
          <w:rFonts w:ascii="仿宋_GB2312" w:eastAsia="仿宋_GB2312" w:hAnsi="仿宋_GB2312" w:cs="Times New Roman"/>
          <w:sz w:val="32"/>
          <w:szCs w:val="20"/>
        </w:rPr>
      </w:pPr>
      <w:r w:rsidRPr="00F11A5A">
        <w:rPr>
          <w:rFonts w:ascii="仿宋_GB2312" w:eastAsia="仿宋_GB2312" w:hAnsi="仿宋_GB2312" w:cs="Times New Roman" w:hint="eastAsia"/>
          <w:sz w:val="32"/>
          <w:szCs w:val="20"/>
        </w:rPr>
        <w:t>2018年本部门共有车辆</w:t>
      </w:r>
      <w:r>
        <w:rPr>
          <w:rFonts w:ascii="仿宋_GB2312" w:eastAsia="仿宋_GB2312" w:hAnsi="仿宋_GB2312" w:cs="Times New Roman" w:hint="eastAsia"/>
          <w:sz w:val="32"/>
          <w:szCs w:val="20"/>
        </w:rPr>
        <w:t>2</w:t>
      </w:r>
      <w:r w:rsidRPr="00F11A5A">
        <w:rPr>
          <w:rFonts w:ascii="仿宋_GB2312" w:eastAsia="仿宋_GB2312" w:hAnsi="仿宋_GB2312" w:cs="Times New Roman" w:hint="eastAsia"/>
          <w:sz w:val="32"/>
          <w:szCs w:val="20"/>
        </w:rPr>
        <w:t>辆，其中，一般公务用车</w:t>
      </w:r>
      <w:r>
        <w:rPr>
          <w:rFonts w:ascii="仿宋_GB2312" w:eastAsia="仿宋_GB2312" w:hAnsi="仿宋_GB2312" w:cs="Times New Roman" w:hint="eastAsia"/>
          <w:sz w:val="32"/>
          <w:szCs w:val="20"/>
        </w:rPr>
        <w:t>2</w:t>
      </w:r>
      <w:r w:rsidRPr="00F11A5A">
        <w:rPr>
          <w:rFonts w:ascii="仿宋_GB2312" w:eastAsia="仿宋_GB2312" w:hAnsi="仿宋_GB2312" w:cs="Times New Roman" w:hint="eastAsia"/>
          <w:sz w:val="32"/>
          <w:szCs w:val="20"/>
        </w:rPr>
        <w:t>辆</w:t>
      </w:r>
      <w:r>
        <w:rPr>
          <w:rFonts w:ascii="仿宋_GB2312" w:eastAsia="仿宋_GB2312" w:hAnsi="仿宋_GB2312" w:cs="Times New Roman" w:hint="eastAsia"/>
          <w:sz w:val="32"/>
          <w:szCs w:val="20"/>
        </w:rPr>
        <w:t>（用于执法、一般公务出行）</w:t>
      </w:r>
      <w:r w:rsidRPr="00F11A5A">
        <w:rPr>
          <w:rFonts w:ascii="仿宋_GB2312" w:eastAsia="仿宋_GB2312" w:hAnsi="仿宋_GB2312" w:cs="Times New Roman" w:hint="eastAsia"/>
          <w:sz w:val="32"/>
          <w:szCs w:val="20"/>
        </w:rPr>
        <w:t>、一般执法执勤用车0辆、特种专业技术用车0辆、其他用车0辆；单位价值50万元以上通用设备0台（套），单价100万元以上专用设备0台（套）。</w:t>
      </w:r>
    </w:p>
    <w:p w:rsidR="00700F59" w:rsidRDefault="00700F59" w:rsidP="00700F59">
      <w:pPr>
        <w:pStyle w:val="NormalNewNewNewNewNewNew"/>
        <w:numPr>
          <w:ilvl w:val="0"/>
          <w:numId w:val="1"/>
        </w:numPr>
        <w:spacing w:line="288" w:lineRule="auto"/>
        <w:ind w:firstLine="627"/>
        <w:outlineLvl w:val="0"/>
        <w:rPr>
          <w:rFonts w:ascii="黑体" w:eastAsia="黑体" w:hAnsi="黑体" w:cs="黑体"/>
          <w:sz w:val="32"/>
          <w:szCs w:val="32"/>
        </w:rPr>
      </w:pPr>
      <w:r>
        <w:rPr>
          <w:rFonts w:ascii="黑体" w:eastAsia="黑体" w:hAnsi="黑体" w:cs="黑体" w:hint="eastAsia"/>
          <w:sz w:val="32"/>
          <w:szCs w:val="32"/>
        </w:rPr>
        <w:t>预算绩效信息公开情况</w:t>
      </w:r>
    </w:p>
    <w:p w:rsidR="00700F59" w:rsidRPr="00254C14" w:rsidRDefault="00700F59" w:rsidP="00700F59">
      <w:pPr>
        <w:ind w:left="560"/>
        <w:jc w:val="left"/>
        <w:rPr>
          <w:rFonts w:ascii="仿宋_GB2312" w:eastAsia="仿宋_GB2312" w:hAnsi="仿宋_GB2312" w:cs="Times New Roman"/>
          <w:sz w:val="32"/>
          <w:szCs w:val="20"/>
        </w:rPr>
      </w:pPr>
      <w:r w:rsidRPr="00254C14">
        <w:rPr>
          <w:rFonts w:ascii="仿宋_GB2312" w:eastAsia="仿宋_GB2312" w:hAnsi="仿宋_GB2312" w:cs="Times New Roman"/>
          <w:sz w:val="32"/>
          <w:szCs w:val="20"/>
        </w:rPr>
        <w:t>本部门能够依法有效地使用财政资金，提高财政资金使用效率，在完成部门职能目标中合理分配人、财、物，使之达到较高的使用效率和实施效果，财政收支预算执行得到了较好的制度保障。</w:t>
      </w:r>
    </w:p>
    <w:p w:rsidR="00700F59" w:rsidRPr="00961633" w:rsidRDefault="00961633" w:rsidP="00700F59">
      <w:pPr>
        <w:ind w:firstLineChars="200" w:firstLine="640"/>
        <w:rPr>
          <w:rFonts w:ascii="黑体" w:eastAsia="黑体" w:hAnsi="黑体" w:cs="黑体"/>
          <w:sz w:val="32"/>
          <w:szCs w:val="32"/>
        </w:rPr>
      </w:pPr>
      <w:r w:rsidRPr="00961633">
        <w:rPr>
          <w:rFonts w:ascii="黑体" w:eastAsia="黑体" w:hAnsi="黑体" w:cs="黑体" w:hint="eastAsia"/>
          <w:sz w:val="32"/>
          <w:szCs w:val="32"/>
        </w:rPr>
        <w:t>9</w:t>
      </w:r>
      <w:r w:rsidR="00700F59" w:rsidRPr="00961633">
        <w:rPr>
          <w:rFonts w:ascii="黑体" w:eastAsia="黑体" w:hAnsi="黑体" w:cs="黑体" w:hint="eastAsia"/>
          <w:sz w:val="32"/>
          <w:szCs w:val="32"/>
        </w:rPr>
        <w:t>.</w:t>
      </w:r>
      <w:r w:rsidR="00700F59" w:rsidRPr="00961633">
        <w:rPr>
          <w:rFonts w:ascii="黑体" w:eastAsia="黑体" w:hAnsi="黑体" w:cs="黑体" w:hint="eastAsia"/>
          <w:sz w:val="32"/>
          <w:szCs w:val="32"/>
        </w:rPr>
        <w:tab/>
        <w:t>名词解释。</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财政拨款收入：指财政当年拨付的资金事业收入。</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事业收入：指事业单位开展专业业务活动</w:t>
      </w:r>
      <w:proofErr w:type="gramStart"/>
      <w:r w:rsidRPr="00E76140">
        <w:rPr>
          <w:rFonts w:ascii="仿宋_GB2312" w:eastAsia="仿宋_GB2312" w:hAnsi="仿宋_GB2312" w:cs="Times New Roman" w:hint="eastAsia"/>
          <w:sz w:val="32"/>
          <w:szCs w:val="20"/>
        </w:rPr>
        <w:t>及辅动所</w:t>
      </w:r>
      <w:proofErr w:type="gramEnd"/>
      <w:r w:rsidRPr="00E76140">
        <w:rPr>
          <w:rFonts w:ascii="仿宋_GB2312" w:eastAsia="仿宋_GB2312" w:hAnsi="仿宋_GB2312" w:cs="Times New Roman" w:hint="eastAsia"/>
          <w:sz w:val="32"/>
          <w:szCs w:val="20"/>
        </w:rPr>
        <w:t>取得的收入。</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经营收入：指事业单位在专业业务活动及其辅助活动之外开展非独立核算经营活动取得的收入。</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其他收入：指除上述“财政拨款收入”、“事业收入”、“经营收入”等以外的收入。主要是非本级财政拨款、存款利息收入、事业单位固定资产出租收入等。</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lastRenderedPageBreak/>
        <w:t>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年初结转和结余：指以前年度尚未完成、结转到本年按有关规定继续使用的资金。</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结余分配：指</w:t>
      </w:r>
      <w:proofErr w:type="gramStart"/>
      <w:r w:rsidRPr="00E76140">
        <w:rPr>
          <w:rFonts w:ascii="仿宋_GB2312" w:eastAsia="仿宋_GB2312" w:hAnsi="仿宋_GB2312" w:cs="Times New Roman" w:hint="eastAsia"/>
          <w:sz w:val="32"/>
          <w:szCs w:val="20"/>
        </w:rPr>
        <w:t>事业事位按规定</w:t>
      </w:r>
      <w:proofErr w:type="gramEnd"/>
      <w:r w:rsidRPr="00E76140">
        <w:rPr>
          <w:rFonts w:ascii="仿宋_GB2312" w:eastAsia="仿宋_GB2312" w:hAnsi="仿宋_GB2312" w:cs="Times New Roman" w:hint="eastAsia"/>
          <w:sz w:val="32"/>
          <w:szCs w:val="20"/>
        </w:rPr>
        <w:t>提取的职工福利基金、事业基金和缴纳的所得税，以及建设单位按规定应交回的基本建设竣工项目结余资金。</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年末结转和结余：指本年度或以前年度预算安排、因客观条件发生变化无法按原计划实施，需要延迟到以后年度按有关规定继续使用的资金。</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基本支出：指为保障机构正常运转、完成日常工作任务面发生的人员支出和公用支出。</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项目支出：指在基本支出这外为完成特定行政任务和事业发展目标所发生的支出。</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经营支出：指事业单位在专业业务活动及其辅助活动之外开展非独立核算经营活动所发生的支出。</w:t>
      </w:r>
    </w:p>
    <w:p w:rsidR="00700F59" w:rsidRPr="00E76140" w:rsidRDefault="00700F59" w:rsidP="00700F59">
      <w:pPr>
        <w:ind w:firstLineChars="200" w:firstLine="640"/>
        <w:rPr>
          <w:rFonts w:ascii="仿宋_GB2312" w:eastAsia="仿宋_GB2312" w:hAnsi="仿宋_GB2312" w:cs="Times New Roman"/>
          <w:sz w:val="32"/>
          <w:szCs w:val="20"/>
        </w:rPr>
      </w:pPr>
      <w:r w:rsidRPr="00E76140">
        <w:rPr>
          <w:rFonts w:ascii="仿宋_GB2312" w:eastAsia="仿宋_GB2312" w:hAnsi="仿宋_GB2312" w:cs="Times New Roman" w:hint="eastAsia"/>
          <w:sz w:val="32"/>
          <w:szCs w:val="20"/>
        </w:rPr>
        <w:t>“三公”经费：按照党中央、国务院有关文件及部门预算管理有关规定，“三公”经费包括因公出国（境）费、公务用车购置及运行费和公务接待费。（1）因公出国（境）费，指单位工作人员公务出国（境）的住宿费、旅费、伙食补助费、杂费、培训费</w:t>
      </w:r>
      <w:r w:rsidRPr="00E76140">
        <w:rPr>
          <w:rFonts w:ascii="仿宋_GB2312" w:eastAsia="仿宋_GB2312" w:hAnsi="仿宋_GB2312" w:cs="Times New Roman" w:hint="eastAsia"/>
          <w:sz w:val="32"/>
          <w:szCs w:val="20"/>
        </w:rPr>
        <w:lastRenderedPageBreak/>
        <w:t>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700F59" w:rsidRPr="00E76140" w:rsidRDefault="00700F59" w:rsidP="00700F59">
      <w:pPr>
        <w:ind w:firstLineChars="200" w:firstLine="640"/>
        <w:rPr>
          <w:rFonts w:ascii="仿宋_GB2312" w:eastAsia="仿宋_GB2312"/>
          <w:sz w:val="32"/>
          <w:szCs w:val="32"/>
        </w:rPr>
      </w:pPr>
      <w:r w:rsidRPr="00E76140">
        <w:rPr>
          <w:rFonts w:ascii="仿宋_GB2312" w:eastAsia="仿宋_GB2312" w:hAnsi="仿宋_GB2312" w:cs="Times New Roman" w:hint="eastAsia"/>
          <w:sz w:val="32"/>
          <w:szCs w:val="20"/>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w:t>
      </w:r>
      <w:r w:rsidRPr="00E76140">
        <w:rPr>
          <w:rFonts w:ascii="仿宋_GB2312" w:eastAsia="仿宋_GB2312" w:hint="eastAsia"/>
          <w:sz w:val="32"/>
          <w:szCs w:val="32"/>
        </w:rPr>
        <w:t>以及其他费用。</w:t>
      </w:r>
    </w:p>
    <w:p w:rsidR="005C43E4" w:rsidRPr="00E76140" w:rsidRDefault="005C43E4">
      <w:pPr>
        <w:ind w:firstLineChars="200" w:firstLine="640"/>
        <w:rPr>
          <w:rFonts w:ascii="仿宋_GB2312" w:eastAsia="仿宋_GB2312"/>
          <w:sz w:val="32"/>
          <w:szCs w:val="32"/>
        </w:rPr>
      </w:pPr>
    </w:p>
    <w:p w:rsidR="005C43E4" w:rsidRPr="00E76140" w:rsidRDefault="005C43E4">
      <w:pPr>
        <w:ind w:firstLineChars="200" w:firstLine="640"/>
        <w:rPr>
          <w:rFonts w:ascii="仿宋_GB2312" w:eastAsia="仿宋_GB2312"/>
          <w:sz w:val="32"/>
          <w:szCs w:val="32"/>
        </w:rPr>
      </w:pPr>
    </w:p>
    <w:p w:rsidR="005C43E4" w:rsidRPr="00E76140" w:rsidRDefault="005C43E4">
      <w:pPr>
        <w:ind w:firstLineChars="200" w:firstLine="640"/>
        <w:rPr>
          <w:rFonts w:ascii="仿宋_GB2312" w:eastAsia="仿宋_GB2312"/>
          <w:sz w:val="32"/>
          <w:szCs w:val="32"/>
        </w:rPr>
      </w:pPr>
    </w:p>
    <w:p w:rsidR="005C43E4" w:rsidRPr="00E76140" w:rsidRDefault="005C43E4">
      <w:pPr>
        <w:ind w:firstLineChars="200" w:firstLine="640"/>
        <w:rPr>
          <w:rFonts w:ascii="仿宋_GB2312" w:eastAsia="仿宋_GB2312"/>
          <w:sz w:val="32"/>
          <w:szCs w:val="32"/>
        </w:rPr>
      </w:pPr>
    </w:p>
    <w:p w:rsidR="005C43E4" w:rsidRPr="00E76140" w:rsidRDefault="006A2CA3" w:rsidP="00E263EC">
      <w:pPr>
        <w:jc w:val="right"/>
        <w:rPr>
          <w:rFonts w:ascii="仿宋_GB2312" w:eastAsia="仿宋_GB2312" w:hAnsi="仿宋_GB2312"/>
          <w:sz w:val="32"/>
          <w:szCs w:val="44"/>
        </w:rPr>
      </w:pPr>
      <w:r w:rsidRPr="00E76140">
        <w:rPr>
          <w:rFonts w:ascii="仿宋_GB2312" w:eastAsia="仿宋_GB2312" w:hint="eastAsia"/>
          <w:sz w:val="32"/>
          <w:szCs w:val="32"/>
        </w:rPr>
        <w:t xml:space="preserve">                      </w:t>
      </w:r>
      <w:r w:rsidRPr="00E76140">
        <w:rPr>
          <w:rFonts w:ascii="仿宋_GB2312" w:eastAsia="仿宋_GB2312" w:hAnsi="仿宋_GB2312" w:hint="eastAsia"/>
          <w:sz w:val="32"/>
          <w:szCs w:val="44"/>
        </w:rPr>
        <w:t>云浮市云城区</w:t>
      </w:r>
      <w:r w:rsidR="00E263EC" w:rsidRPr="00E76140">
        <w:rPr>
          <w:rFonts w:ascii="仿宋_GB2312" w:eastAsia="仿宋_GB2312" w:hAnsi="仿宋_GB2312" w:hint="eastAsia"/>
          <w:sz w:val="32"/>
          <w:szCs w:val="44"/>
        </w:rPr>
        <w:t>水</w:t>
      </w:r>
      <w:proofErr w:type="gramStart"/>
      <w:r w:rsidR="00E263EC" w:rsidRPr="00E76140">
        <w:rPr>
          <w:rFonts w:ascii="仿宋_GB2312" w:eastAsia="仿宋_GB2312" w:hAnsi="仿宋_GB2312" w:hint="eastAsia"/>
          <w:sz w:val="32"/>
          <w:szCs w:val="44"/>
        </w:rPr>
        <w:t>务</w:t>
      </w:r>
      <w:proofErr w:type="gramEnd"/>
      <w:r w:rsidRPr="00E76140">
        <w:rPr>
          <w:rFonts w:ascii="仿宋_GB2312" w:eastAsia="仿宋_GB2312" w:hAnsi="仿宋_GB2312" w:hint="eastAsia"/>
          <w:sz w:val="32"/>
          <w:szCs w:val="44"/>
        </w:rPr>
        <w:t>局</w:t>
      </w:r>
    </w:p>
    <w:p w:rsidR="005C43E4" w:rsidRDefault="006A2CA3" w:rsidP="00E263EC">
      <w:pPr>
        <w:jc w:val="right"/>
        <w:rPr>
          <w:rFonts w:ascii="仿宋_GB2312" w:eastAsia="仿宋_GB2312" w:hAnsi="仿宋_GB2312"/>
          <w:sz w:val="32"/>
          <w:szCs w:val="44"/>
        </w:rPr>
      </w:pPr>
      <w:r w:rsidRPr="00E76140">
        <w:rPr>
          <w:rFonts w:ascii="仿宋_GB2312" w:eastAsia="仿宋_GB2312" w:hAnsi="仿宋_GB2312" w:hint="eastAsia"/>
          <w:sz w:val="32"/>
          <w:szCs w:val="44"/>
        </w:rPr>
        <w:t xml:space="preserve">                    2018年2月</w:t>
      </w:r>
      <w:r w:rsidR="00BA50B1">
        <w:rPr>
          <w:rFonts w:ascii="仿宋_GB2312" w:eastAsia="仿宋_GB2312" w:hAnsi="仿宋_GB2312" w:hint="eastAsia"/>
          <w:sz w:val="32"/>
          <w:szCs w:val="44"/>
        </w:rPr>
        <w:t>9</w:t>
      </w:r>
      <w:r w:rsidRPr="00E76140">
        <w:rPr>
          <w:rFonts w:ascii="仿宋_GB2312" w:eastAsia="仿宋_GB2312" w:hAnsi="仿宋_GB2312" w:hint="eastAsia"/>
          <w:sz w:val="32"/>
          <w:szCs w:val="44"/>
        </w:rPr>
        <w:t>日</w:t>
      </w:r>
    </w:p>
    <w:p w:rsidR="005C43E4" w:rsidRDefault="005C43E4">
      <w:pPr>
        <w:ind w:firstLineChars="200" w:firstLine="640"/>
        <w:rPr>
          <w:rFonts w:ascii="仿宋_GB2312" w:eastAsia="仿宋_GB2312"/>
          <w:sz w:val="32"/>
          <w:szCs w:val="32"/>
        </w:rPr>
      </w:pPr>
    </w:p>
    <w:p w:rsidR="005C43E4" w:rsidRDefault="005C43E4">
      <w:pPr>
        <w:ind w:firstLineChars="200" w:firstLine="640"/>
        <w:rPr>
          <w:rFonts w:ascii="仿宋_GB2312" w:eastAsia="仿宋_GB2312" w:hAnsi="仿宋_GB2312" w:cs="Times New Roman"/>
          <w:sz w:val="32"/>
          <w:szCs w:val="20"/>
        </w:rPr>
      </w:pPr>
    </w:p>
    <w:sectPr w:rsidR="005C43E4" w:rsidSect="005C43E4">
      <w:pgSz w:w="11906" w:h="16838"/>
      <w:pgMar w:top="1043" w:right="1457" w:bottom="1043" w:left="145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31B" w:rsidRDefault="0017531B" w:rsidP="000F1AC4">
      <w:r>
        <w:separator/>
      </w:r>
    </w:p>
  </w:endnote>
  <w:endnote w:type="continuationSeparator" w:id="0">
    <w:p w:rsidR="0017531B" w:rsidRDefault="0017531B" w:rsidP="000F1A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31B" w:rsidRDefault="0017531B" w:rsidP="000F1AC4">
      <w:r>
        <w:separator/>
      </w:r>
    </w:p>
  </w:footnote>
  <w:footnote w:type="continuationSeparator" w:id="0">
    <w:p w:rsidR="0017531B" w:rsidRDefault="0017531B" w:rsidP="000F1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FC33"/>
    <w:multiLevelType w:val="singleLevel"/>
    <w:tmpl w:val="0EBAFC33"/>
    <w:lvl w:ilvl="0">
      <w:start w:val="1"/>
      <w:numFmt w:val="decimal"/>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6401"/>
    <w:rsid w:val="00026401"/>
    <w:rsid w:val="00062D43"/>
    <w:rsid w:val="000F1AC4"/>
    <w:rsid w:val="0017531B"/>
    <w:rsid w:val="001946F9"/>
    <w:rsid w:val="001A455B"/>
    <w:rsid w:val="001F1D87"/>
    <w:rsid w:val="0026044A"/>
    <w:rsid w:val="00291553"/>
    <w:rsid w:val="002955E3"/>
    <w:rsid w:val="0032220B"/>
    <w:rsid w:val="003659F8"/>
    <w:rsid w:val="003D25EF"/>
    <w:rsid w:val="004A2DA3"/>
    <w:rsid w:val="004C3EB9"/>
    <w:rsid w:val="00507F4E"/>
    <w:rsid w:val="005136F1"/>
    <w:rsid w:val="005435B8"/>
    <w:rsid w:val="00567C8E"/>
    <w:rsid w:val="0057348B"/>
    <w:rsid w:val="00583499"/>
    <w:rsid w:val="005C43E4"/>
    <w:rsid w:val="005F23E5"/>
    <w:rsid w:val="00622396"/>
    <w:rsid w:val="006304F8"/>
    <w:rsid w:val="0065401B"/>
    <w:rsid w:val="00663E87"/>
    <w:rsid w:val="00692400"/>
    <w:rsid w:val="006A2CA3"/>
    <w:rsid w:val="006C44F2"/>
    <w:rsid w:val="006E352B"/>
    <w:rsid w:val="00700F59"/>
    <w:rsid w:val="0070444C"/>
    <w:rsid w:val="00705D49"/>
    <w:rsid w:val="007224E8"/>
    <w:rsid w:val="007B7CD6"/>
    <w:rsid w:val="008F527A"/>
    <w:rsid w:val="00961633"/>
    <w:rsid w:val="009B1DD1"/>
    <w:rsid w:val="009E654C"/>
    <w:rsid w:val="00A67504"/>
    <w:rsid w:val="00AA2F95"/>
    <w:rsid w:val="00B36202"/>
    <w:rsid w:val="00BA50B1"/>
    <w:rsid w:val="00BB0795"/>
    <w:rsid w:val="00BB4F8B"/>
    <w:rsid w:val="00BE5F3E"/>
    <w:rsid w:val="00BF1356"/>
    <w:rsid w:val="00C64FB2"/>
    <w:rsid w:val="00CA5AF7"/>
    <w:rsid w:val="00CD3595"/>
    <w:rsid w:val="00D37AA5"/>
    <w:rsid w:val="00DA0E8A"/>
    <w:rsid w:val="00E03EA2"/>
    <w:rsid w:val="00E15324"/>
    <w:rsid w:val="00E263EC"/>
    <w:rsid w:val="00E56777"/>
    <w:rsid w:val="00E674E6"/>
    <w:rsid w:val="00E76140"/>
    <w:rsid w:val="00E94181"/>
    <w:rsid w:val="00ED1BA6"/>
    <w:rsid w:val="00F11A5A"/>
    <w:rsid w:val="00F21DF5"/>
    <w:rsid w:val="00F341BE"/>
    <w:rsid w:val="00F41EE6"/>
    <w:rsid w:val="00F4680E"/>
    <w:rsid w:val="00F9358B"/>
    <w:rsid w:val="00F967EB"/>
    <w:rsid w:val="02DF0FED"/>
    <w:rsid w:val="0C726209"/>
    <w:rsid w:val="157320A5"/>
    <w:rsid w:val="1A0139F4"/>
    <w:rsid w:val="2F38282D"/>
    <w:rsid w:val="46E04064"/>
    <w:rsid w:val="59913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C43E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C43E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5C43E4"/>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semiHidden/>
    <w:unhideWhenUsed/>
    <w:qFormat/>
    <w:rsid w:val="005C43E4"/>
  </w:style>
  <w:style w:type="character" w:customStyle="1" w:styleId="Char0">
    <w:name w:val="页眉 Char"/>
    <w:basedOn w:val="a0"/>
    <w:link w:val="a4"/>
    <w:uiPriority w:val="99"/>
    <w:qFormat/>
    <w:rsid w:val="005C43E4"/>
    <w:rPr>
      <w:sz w:val="18"/>
      <w:szCs w:val="18"/>
    </w:rPr>
  </w:style>
  <w:style w:type="character" w:customStyle="1" w:styleId="Char">
    <w:name w:val="页脚 Char"/>
    <w:basedOn w:val="a0"/>
    <w:link w:val="a3"/>
    <w:uiPriority w:val="99"/>
    <w:qFormat/>
    <w:rsid w:val="005C43E4"/>
    <w:rPr>
      <w:sz w:val="18"/>
      <w:szCs w:val="18"/>
    </w:rPr>
  </w:style>
  <w:style w:type="paragraph" w:customStyle="1" w:styleId="NormalNewNewNewNewNewNew">
    <w:name w:val="Normal New New New New New New"/>
    <w:qFormat/>
    <w:rsid w:val="005C43E4"/>
    <w:pPr>
      <w:widowControl w:val="0"/>
      <w:jc w:val="both"/>
    </w:pPr>
    <w:rPr>
      <w:rFonts w:ascii="Times New Roman" w:eastAsia="宋体" w:hAnsi="Times New Roman" w:cs="Times New Roman"/>
      <w:kern w:val="2"/>
      <w:sz w:val="21"/>
      <w:szCs w:val="21"/>
    </w:rPr>
  </w:style>
  <w:style w:type="paragraph" w:styleId="a7">
    <w:name w:val="List Paragraph"/>
    <w:basedOn w:val="a"/>
    <w:uiPriority w:val="99"/>
    <w:unhideWhenUsed/>
    <w:rsid w:val="00700F59"/>
    <w:pPr>
      <w:ind w:firstLineChars="200" w:firstLine="420"/>
    </w:pPr>
  </w:style>
</w:styles>
</file>

<file path=word/webSettings.xml><?xml version="1.0" encoding="utf-8"?>
<w:webSettings xmlns:r="http://schemas.openxmlformats.org/officeDocument/2006/relationships" xmlns:w="http://schemas.openxmlformats.org/wordprocessingml/2006/main">
  <w:divs>
    <w:div w:id="37708359">
      <w:bodyDiv w:val="1"/>
      <w:marLeft w:val="0"/>
      <w:marRight w:val="0"/>
      <w:marTop w:val="0"/>
      <w:marBottom w:val="0"/>
      <w:divBdr>
        <w:top w:val="none" w:sz="0" w:space="0" w:color="auto"/>
        <w:left w:val="none" w:sz="0" w:space="0" w:color="auto"/>
        <w:bottom w:val="none" w:sz="0" w:space="0" w:color="auto"/>
        <w:right w:val="none" w:sz="0" w:space="0" w:color="auto"/>
      </w:divBdr>
    </w:div>
    <w:div w:id="47413179">
      <w:bodyDiv w:val="1"/>
      <w:marLeft w:val="0"/>
      <w:marRight w:val="0"/>
      <w:marTop w:val="0"/>
      <w:marBottom w:val="0"/>
      <w:divBdr>
        <w:top w:val="none" w:sz="0" w:space="0" w:color="auto"/>
        <w:left w:val="none" w:sz="0" w:space="0" w:color="auto"/>
        <w:bottom w:val="none" w:sz="0" w:space="0" w:color="auto"/>
        <w:right w:val="none" w:sz="0" w:space="0" w:color="auto"/>
      </w:divBdr>
    </w:div>
    <w:div w:id="147719133">
      <w:bodyDiv w:val="1"/>
      <w:marLeft w:val="0"/>
      <w:marRight w:val="0"/>
      <w:marTop w:val="0"/>
      <w:marBottom w:val="0"/>
      <w:divBdr>
        <w:top w:val="none" w:sz="0" w:space="0" w:color="auto"/>
        <w:left w:val="none" w:sz="0" w:space="0" w:color="auto"/>
        <w:bottom w:val="none" w:sz="0" w:space="0" w:color="auto"/>
        <w:right w:val="none" w:sz="0" w:space="0" w:color="auto"/>
      </w:divBdr>
    </w:div>
    <w:div w:id="211307290">
      <w:bodyDiv w:val="1"/>
      <w:marLeft w:val="0"/>
      <w:marRight w:val="0"/>
      <w:marTop w:val="0"/>
      <w:marBottom w:val="0"/>
      <w:divBdr>
        <w:top w:val="none" w:sz="0" w:space="0" w:color="auto"/>
        <w:left w:val="none" w:sz="0" w:space="0" w:color="auto"/>
        <w:bottom w:val="none" w:sz="0" w:space="0" w:color="auto"/>
        <w:right w:val="none" w:sz="0" w:space="0" w:color="auto"/>
      </w:divBdr>
    </w:div>
    <w:div w:id="314577257">
      <w:bodyDiv w:val="1"/>
      <w:marLeft w:val="0"/>
      <w:marRight w:val="0"/>
      <w:marTop w:val="0"/>
      <w:marBottom w:val="0"/>
      <w:divBdr>
        <w:top w:val="none" w:sz="0" w:space="0" w:color="auto"/>
        <w:left w:val="none" w:sz="0" w:space="0" w:color="auto"/>
        <w:bottom w:val="none" w:sz="0" w:space="0" w:color="auto"/>
        <w:right w:val="none" w:sz="0" w:space="0" w:color="auto"/>
      </w:divBdr>
    </w:div>
    <w:div w:id="490954040">
      <w:bodyDiv w:val="1"/>
      <w:marLeft w:val="0"/>
      <w:marRight w:val="0"/>
      <w:marTop w:val="0"/>
      <w:marBottom w:val="0"/>
      <w:divBdr>
        <w:top w:val="none" w:sz="0" w:space="0" w:color="auto"/>
        <w:left w:val="none" w:sz="0" w:space="0" w:color="auto"/>
        <w:bottom w:val="none" w:sz="0" w:space="0" w:color="auto"/>
        <w:right w:val="none" w:sz="0" w:space="0" w:color="auto"/>
      </w:divBdr>
    </w:div>
    <w:div w:id="515341012">
      <w:bodyDiv w:val="1"/>
      <w:marLeft w:val="0"/>
      <w:marRight w:val="0"/>
      <w:marTop w:val="0"/>
      <w:marBottom w:val="0"/>
      <w:divBdr>
        <w:top w:val="none" w:sz="0" w:space="0" w:color="auto"/>
        <w:left w:val="none" w:sz="0" w:space="0" w:color="auto"/>
        <w:bottom w:val="none" w:sz="0" w:space="0" w:color="auto"/>
        <w:right w:val="none" w:sz="0" w:space="0" w:color="auto"/>
      </w:divBdr>
    </w:div>
    <w:div w:id="531694618">
      <w:bodyDiv w:val="1"/>
      <w:marLeft w:val="0"/>
      <w:marRight w:val="0"/>
      <w:marTop w:val="0"/>
      <w:marBottom w:val="0"/>
      <w:divBdr>
        <w:top w:val="none" w:sz="0" w:space="0" w:color="auto"/>
        <w:left w:val="none" w:sz="0" w:space="0" w:color="auto"/>
        <w:bottom w:val="none" w:sz="0" w:space="0" w:color="auto"/>
        <w:right w:val="none" w:sz="0" w:space="0" w:color="auto"/>
      </w:divBdr>
    </w:div>
    <w:div w:id="543249186">
      <w:bodyDiv w:val="1"/>
      <w:marLeft w:val="0"/>
      <w:marRight w:val="0"/>
      <w:marTop w:val="0"/>
      <w:marBottom w:val="0"/>
      <w:divBdr>
        <w:top w:val="none" w:sz="0" w:space="0" w:color="auto"/>
        <w:left w:val="none" w:sz="0" w:space="0" w:color="auto"/>
        <w:bottom w:val="none" w:sz="0" w:space="0" w:color="auto"/>
        <w:right w:val="none" w:sz="0" w:space="0" w:color="auto"/>
      </w:divBdr>
    </w:div>
    <w:div w:id="556547931">
      <w:bodyDiv w:val="1"/>
      <w:marLeft w:val="0"/>
      <w:marRight w:val="0"/>
      <w:marTop w:val="0"/>
      <w:marBottom w:val="0"/>
      <w:divBdr>
        <w:top w:val="none" w:sz="0" w:space="0" w:color="auto"/>
        <w:left w:val="none" w:sz="0" w:space="0" w:color="auto"/>
        <w:bottom w:val="none" w:sz="0" w:space="0" w:color="auto"/>
        <w:right w:val="none" w:sz="0" w:space="0" w:color="auto"/>
      </w:divBdr>
    </w:div>
    <w:div w:id="767044627">
      <w:bodyDiv w:val="1"/>
      <w:marLeft w:val="0"/>
      <w:marRight w:val="0"/>
      <w:marTop w:val="0"/>
      <w:marBottom w:val="0"/>
      <w:divBdr>
        <w:top w:val="none" w:sz="0" w:space="0" w:color="auto"/>
        <w:left w:val="none" w:sz="0" w:space="0" w:color="auto"/>
        <w:bottom w:val="none" w:sz="0" w:space="0" w:color="auto"/>
        <w:right w:val="none" w:sz="0" w:space="0" w:color="auto"/>
      </w:divBdr>
    </w:div>
    <w:div w:id="994996160">
      <w:bodyDiv w:val="1"/>
      <w:marLeft w:val="0"/>
      <w:marRight w:val="0"/>
      <w:marTop w:val="0"/>
      <w:marBottom w:val="0"/>
      <w:divBdr>
        <w:top w:val="none" w:sz="0" w:space="0" w:color="auto"/>
        <w:left w:val="none" w:sz="0" w:space="0" w:color="auto"/>
        <w:bottom w:val="none" w:sz="0" w:space="0" w:color="auto"/>
        <w:right w:val="none" w:sz="0" w:space="0" w:color="auto"/>
      </w:divBdr>
    </w:div>
    <w:div w:id="1042898192">
      <w:bodyDiv w:val="1"/>
      <w:marLeft w:val="0"/>
      <w:marRight w:val="0"/>
      <w:marTop w:val="0"/>
      <w:marBottom w:val="0"/>
      <w:divBdr>
        <w:top w:val="none" w:sz="0" w:space="0" w:color="auto"/>
        <w:left w:val="none" w:sz="0" w:space="0" w:color="auto"/>
        <w:bottom w:val="none" w:sz="0" w:space="0" w:color="auto"/>
        <w:right w:val="none" w:sz="0" w:space="0" w:color="auto"/>
      </w:divBdr>
    </w:div>
    <w:div w:id="1130057415">
      <w:bodyDiv w:val="1"/>
      <w:marLeft w:val="0"/>
      <w:marRight w:val="0"/>
      <w:marTop w:val="0"/>
      <w:marBottom w:val="0"/>
      <w:divBdr>
        <w:top w:val="none" w:sz="0" w:space="0" w:color="auto"/>
        <w:left w:val="none" w:sz="0" w:space="0" w:color="auto"/>
        <w:bottom w:val="none" w:sz="0" w:space="0" w:color="auto"/>
        <w:right w:val="none" w:sz="0" w:space="0" w:color="auto"/>
      </w:divBdr>
    </w:div>
    <w:div w:id="1240217918">
      <w:bodyDiv w:val="1"/>
      <w:marLeft w:val="0"/>
      <w:marRight w:val="0"/>
      <w:marTop w:val="0"/>
      <w:marBottom w:val="0"/>
      <w:divBdr>
        <w:top w:val="none" w:sz="0" w:space="0" w:color="auto"/>
        <w:left w:val="none" w:sz="0" w:space="0" w:color="auto"/>
        <w:bottom w:val="none" w:sz="0" w:space="0" w:color="auto"/>
        <w:right w:val="none" w:sz="0" w:space="0" w:color="auto"/>
      </w:divBdr>
    </w:div>
    <w:div w:id="1317415864">
      <w:bodyDiv w:val="1"/>
      <w:marLeft w:val="0"/>
      <w:marRight w:val="0"/>
      <w:marTop w:val="0"/>
      <w:marBottom w:val="0"/>
      <w:divBdr>
        <w:top w:val="none" w:sz="0" w:space="0" w:color="auto"/>
        <w:left w:val="none" w:sz="0" w:space="0" w:color="auto"/>
        <w:bottom w:val="none" w:sz="0" w:space="0" w:color="auto"/>
        <w:right w:val="none" w:sz="0" w:space="0" w:color="auto"/>
      </w:divBdr>
    </w:div>
    <w:div w:id="1364599349">
      <w:bodyDiv w:val="1"/>
      <w:marLeft w:val="0"/>
      <w:marRight w:val="0"/>
      <w:marTop w:val="0"/>
      <w:marBottom w:val="0"/>
      <w:divBdr>
        <w:top w:val="none" w:sz="0" w:space="0" w:color="auto"/>
        <w:left w:val="none" w:sz="0" w:space="0" w:color="auto"/>
        <w:bottom w:val="none" w:sz="0" w:space="0" w:color="auto"/>
        <w:right w:val="none" w:sz="0" w:space="0" w:color="auto"/>
      </w:divBdr>
    </w:div>
    <w:div w:id="1466852597">
      <w:bodyDiv w:val="1"/>
      <w:marLeft w:val="0"/>
      <w:marRight w:val="0"/>
      <w:marTop w:val="0"/>
      <w:marBottom w:val="0"/>
      <w:divBdr>
        <w:top w:val="none" w:sz="0" w:space="0" w:color="auto"/>
        <w:left w:val="none" w:sz="0" w:space="0" w:color="auto"/>
        <w:bottom w:val="none" w:sz="0" w:space="0" w:color="auto"/>
        <w:right w:val="none" w:sz="0" w:space="0" w:color="auto"/>
      </w:divBdr>
    </w:div>
    <w:div w:id="1606158649">
      <w:bodyDiv w:val="1"/>
      <w:marLeft w:val="0"/>
      <w:marRight w:val="0"/>
      <w:marTop w:val="0"/>
      <w:marBottom w:val="0"/>
      <w:divBdr>
        <w:top w:val="none" w:sz="0" w:space="0" w:color="auto"/>
        <w:left w:val="none" w:sz="0" w:space="0" w:color="auto"/>
        <w:bottom w:val="none" w:sz="0" w:space="0" w:color="auto"/>
        <w:right w:val="none" w:sz="0" w:space="0" w:color="auto"/>
      </w:divBdr>
    </w:div>
    <w:div w:id="1863476100">
      <w:bodyDiv w:val="1"/>
      <w:marLeft w:val="0"/>
      <w:marRight w:val="0"/>
      <w:marTop w:val="0"/>
      <w:marBottom w:val="0"/>
      <w:divBdr>
        <w:top w:val="none" w:sz="0" w:space="0" w:color="auto"/>
        <w:left w:val="none" w:sz="0" w:space="0" w:color="auto"/>
        <w:bottom w:val="none" w:sz="0" w:space="0" w:color="auto"/>
        <w:right w:val="none" w:sz="0" w:space="0" w:color="auto"/>
      </w:divBdr>
    </w:div>
    <w:div w:id="1900551665">
      <w:bodyDiv w:val="1"/>
      <w:marLeft w:val="0"/>
      <w:marRight w:val="0"/>
      <w:marTop w:val="0"/>
      <w:marBottom w:val="0"/>
      <w:divBdr>
        <w:top w:val="none" w:sz="0" w:space="0" w:color="auto"/>
        <w:left w:val="none" w:sz="0" w:space="0" w:color="auto"/>
        <w:bottom w:val="none" w:sz="0" w:space="0" w:color="auto"/>
        <w:right w:val="none" w:sz="0" w:space="0" w:color="auto"/>
      </w:divBdr>
    </w:div>
    <w:div w:id="1938362460">
      <w:bodyDiv w:val="1"/>
      <w:marLeft w:val="0"/>
      <w:marRight w:val="0"/>
      <w:marTop w:val="0"/>
      <w:marBottom w:val="0"/>
      <w:divBdr>
        <w:top w:val="none" w:sz="0" w:space="0" w:color="auto"/>
        <w:left w:val="none" w:sz="0" w:space="0" w:color="auto"/>
        <w:bottom w:val="none" w:sz="0" w:space="0" w:color="auto"/>
        <w:right w:val="none" w:sz="0" w:space="0" w:color="auto"/>
      </w:divBdr>
    </w:div>
    <w:div w:id="1967277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370</Words>
  <Characters>2114</Characters>
  <Application>Microsoft Office Word</Application>
  <DocSecurity>0</DocSecurity>
  <Lines>17</Lines>
  <Paragraphs>4</Paragraphs>
  <ScaleCrop>false</ScaleCrop>
  <Company>china</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陈慕蓝</dc:creator>
  <cp:lastModifiedBy>null</cp:lastModifiedBy>
  <cp:revision>41</cp:revision>
  <dcterms:created xsi:type="dcterms:W3CDTF">2018-04-09T08:50:00Z</dcterms:created>
  <dcterms:modified xsi:type="dcterms:W3CDTF">2018-05-09T02:23:00Z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