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年云城区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农村道路客运补贴资金、城市交通发展奖励资金分配方案</w:t>
      </w:r>
    </w:p>
    <w:p>
      <w:pPr>
        <w:spacing w:line="7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根据《云浮市交通运输局关于印发&lt;云浮市2022年度农村道路客运补贴资金、农村水路客运补贴资金、城市交通发展奖励资金分配方案&gt;的通知》（云交运〔2023〕45号）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要求</w:t>
      </w:r>
      <w:r>
        <w:rPr>
          <w:rFonts w:hint="eastAsia" w:ascii="仿宋_GB2312" w:hAnsi="仿宋_GB2312" w:eastAsia="仿宋_GB2312" w:cs="仿宋_GB2312"/>
          <w:sz w:val="32"/>
          <w:szCs w:val="32"/>
        </w:rPr>
        <w:t>，202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年下达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云城区</w:t>
      </w:r>
      <w:r>
        <w:rPr>
          <w:rFonts w:hint="eastAsia" w:ascii="仿宋_GB2312" w:hAnsi="仿宋_GB2312" w:eastAsia="仿宋_GB2312" w:cs="仿宋_GB2312"/>
          <w:sz w:val="32"/>
          <w:szCs w:val="32"/>
        </w:rPr>
        <w:t>农村道路客运补贴资金、城市交通发展奖励资金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共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303.8931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现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结合客运行业实际情况，制定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资金分配</w:t>
      </w:r>
      <w:r>
        <w:rPr>
          <w:rFonts w:hint="eastAsia" w:ascii="仿宋_GB2312" w:hAnsi="仿宋_GB2312" w:eastAsia="仿宋_GB2312" w:cs="仿宋_GB2312"/>
          <w:sz w:val="32"/>
          <w:szCs w:val="32"/>
        </w:rPr>
        <w:t>方案。</w:t>
      </w:r>
    </w:p>
    <w:p>
      <w:pPr>
        <w:numPr>
          <w:ilvl w:val="0"/>
          <w:numId w:val="1"/>
        </w:numPr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分配下达补助资金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云城区</w:t>
      </w:r>
      <w:r>
        <w:rPr>
          <w:rFonts w:hint="eastAsia" w:ascii="仿宋_GB2312" w:hAnsi="仿宋_GB2312" w:eastAsia="仿宋_GB2312" w:cs="仿宋_GB2312"/>
          <w:sz w:val="32"/>
          <w:szCs w:val="32"/>
        </w:rPr>
        <w:t>农村道路客运补贴资金、城市交通发展奖励资金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共303.8931万元，其中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农村道路客运费改税补贴资金</w:t>
      </w:r>
      <w:r>
        <w:rPr>
          <w:rFonts w:hint="eastAsia" w:ascii="仿宋_GB2312" w:hAnsi="仿宋_GB2312" w:eastAsia="仿宋_GB2312" w:cs="仿宋_GB2312"/>
          <w:sz w:val="32"/>
          <w:szCs w:val="32"/>
        </w:rPr>
        <w:t>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22.04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万元，农村道路客运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涨价补贴金</w:t>
      </w:r>
      <w:r>
        <w:rPr>
          <w:rFonts w:hint="eastAsia" w:ascii="仿宋_GB2312" w:hAnsi="仿宋_GB2312" w:eastAsia="仿宋_GB2312" w:cs="仿宋_GB2312"/>
          <w:sz w:val="32"/>
          <w:szCs w:val="32"/>
        </w:rPr>
        <w:t>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196.0576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，出租车费改税补贴资金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4.116万元，新能源公交车涨价补贴资金81.6795万元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numPr>
          <w:ilvl w:val="0"/>
          <w:numId w:val="1"/>
        </w:numPr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具体分配方案</w:t>
      </w:r>
    </w:p>
    <w:p>
      <w:pPr>
        <w:numPr>
          <w:ilvl w:val="0"/>
          <w:numId w:val="2"/>
        </w:numPr>
        <w:ind w:firstLine="640" w:firstLineChars="200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农村道路客运补贴资金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目前云城区通过油补申报审核农村道路客运车辆数共24辆，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均为云浮市汽车运输集团有限公司云浮分公司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名下的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通村农村道路客运，因此，</w:t>
      </w: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下达我</w:t>
      </w:r>
      <w:r>
        <w:rPr>
          <w:rFonts w:hint="eastAsia" w:ascii="仿宋_GB2312" w:hAnsi="仿宋_GB2312" w:eastAsia="仿宋_GB2312" w:cs="仿宋_GB2312"/>
          <w:sz w:val="32"/>
          <w:szCs w:val="32"/>
        </w:rPr>
        <w:t>区农村道路客运补贴资金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共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218.0976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万元，其中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农村道路客运费改税补贴资金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22.04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和涨价补贴金</w:t>
      </w:r>
      <w:r>
        <w:rPr>
          <w:rFonts w:hint="eastAsia" w:ascii="仿宋_GB2312" w:hAnsi="仿宋_GB2312" w:eastAsia="仿宋_GB2312" w:cs="仿宋_GB2312"/>
          <w:sz w:val="32"/>
          <w:szCs w:val="32"/>
        </w:rPr>
        <w:t>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196.0576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，按营运里程总数平均分配。</w:t>
      </w:r>
    </w:p>
    <w:p>
      <w:pPr>
        <w:numPr>
          <w:ilvl w:val="0"/>
          <w:numId w:val="3"/>
        </w:numPr>
        <w:ind w:firstLine="640" w:firstLineChars="200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城市交通发展奖励资金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FF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2022年下达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</w:t>
      </w:r>
      <w:r>
        <w:rPr>
          <w:rFonts w:hint="eastAsia" w:ascii="仿宋_GB2312" w:hAnsi="仿宋_GB2312" w:eastAsia="仿宋_GB2312" w:cs="仿宋_GB2312"/>
          <w:sz w:val="32"/>
          <w:szCs w:val="32"/>
        </w:rPr>
        <w:t>区城市交通发展奖励资金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共85.7955万元，其中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出租车费改税补贴资金4.116万元，新能源公交车涨价补贴资金81.6795万元。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按营运里程总数平均分配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598" w:leftChars="304" w:hanging="960" w:hangingChars="3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附件：1.2022年度云城区农村道路客运费改税补贴资金明细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596" w:leftChars="760" w:firstLine="0" w:firstLineChars="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2.2022年度云城区农村道路客运涨价补贴金资金明细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600" w:firstLineChars="5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3.2022年度云城区出租车费改税补贴资金明细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596" w:leftChars="760"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4.2022年度云城区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新能源公交车涨价补贴资金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明细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596" w:leftChars="760"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596" w:leftChars="760" w:firstLine="0" w:firstLineChars="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altName w:val="方正楷体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3909B4E"/>
    <w:multiLevelType w:val="singleLevel"/>
    <w:tmpl w:val="33909B4E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60DA153A"/>
    <w:multiLevelType w:val="singleLevel"/>
    <w:tmpl w:val="60DA153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6916B6A1"/>
    <w:multiLevelType w:val="singleLevel"/>
    <w:tmpl w:val="6916B6A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I1ZjY0ZmVmZDM5ZWMxZDM2NzAxOTBiMzg4ZDUwZTAifQ=="/>
  </w:docVars>
  <w:rsids>
    <w:rsidRoot w:val="689B6C26"/>
    <w:rsid w:val="15C40F54"/>
    <w:rsid w:val="1E2336F0"/>
    <w:rsid w:val="2F7D2C0A"/>
    <w:rsid w:val="321D77A1"/>
    <w:rsid w:val="34945C44"/>
    <w:rsid w:val="3CA213AA"/>
    <w:rsid w:val="499C7517"/>
    <w:rsid w:val="4F1D593C"/>
    <w:rsid w:val="52C15902"/>
    <w:rsid w:val="58606D45"/>
    <w:rsid w:val="689B6C26"/>
    <w:rsid w:val="78D711F3"/>
    <w:rsid w:val="7FF77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585</Words>
  <Characters>697</Characters>
  <Lines>0</Lines>
  <Paragraphs>0</Paragraphs>
  <TotalTime>58</TotalTime>
  <ScaleCrop>false</ScaleCrop>
  <LinksUpToDate>false</LinksUpToDate>
  <CharactersWithSpaces>697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2023-02-15T09:17:00Z</dcterms:created>
  <dc:creator>刘玉婷</dc:creator>
  <cp:lastModifiedBy>user1</cp:lastModifiedBy>
  <cp:lastPrinted>2023-03-27T15:20:00Z</cp:lastPrinted>
  <dcterms:modified xsi:type="dcterms:W3CDTF">2023-05-15T17:18:12Z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  <property fmtid="{D5CDD505-2E9C-101B-9397-08002B2CF9AE}" pid="3" name="ICV">
    <vt:lpwstr>AEA7C4DAE9B743E1AF776391E207AB1C</vt:lpwstr>
  </property>
</Properties>
</file>